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0F4050" w:rsidP="00470200">
                  <w:pPr>
                    <w:pStyle w:val="affff0"/>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Pr="00672BFD">
              <w:rPr>
                <w:rFonts w:ascii="黑体" w:eastAsia="黑体" w:hAnsi="黑体"/>
                <w:sz w:val="21"/>
                <w:szCs w:val="21"/>
              </w:rPr>
              <w:fldChar w:fldCharType="end"/>
            </w:r>
            <w:bookmarkEnd w:id="1"/>
          </w:p>
        </w:tc>
      </w:tr>
    </w:tbl>
    <w:p w:rsidR="0000040A" w:rsidRPr="008551D0" w:rsidRDefault="00AE2A69" w:rsidP="006C56B8">
      <w:pPr>
        <w:pStyle w:val="affff1"/>
        <w:framePr w:w="9399" w:h="1405" w:hRule="exact" w:hSpace="181" w:vSpace="181" w:wrap="around" w:hAnchor="page" w:x="1464" w:y="1765"/>
        <w:rPr>
          <w:rFonts w:ascii="黑体" w:eastAsia="黑体" w:hAnsi="黑体"/>
          <w:b w:val="0"/>
          <w:bCs w:val="0"/>
          <w:w w:val="100"/>
          <w:sz w:val="110"/>
          <w:szCs w:val="110"/>
        </w:rPr>
      </w:pPr>
      <w:bookmarkStart w:id="2" w:name="_Hlk26473981"/>
      <w:r w:rsidRPr="008551D0">
        <w:rPr>
          <w:rFonts w:ascii="黑体" w:eastAsia="黑体" w:hint="eastAsia"/>
          <w:b w:val="0"/>
          <w:w w:val="100"/>
          <w:sz w:val="110"/>
          <w:szCs w:val="110"/>
        </w:rPr>
        <w:t>团体</w:t>
      </w:r>
      <w:r w:rsidR="007B7453" w:rsidRPr="008551D0">
        <w:rPr>
          <w:rFonts w:ascii="黑体" w:eastAsia="黑体" w:hAnsi="黑体" w:hint="eastAsia"/>
          <w:b w:val="0"/>
          <w:bCs w:val="0"/>
          <w:w w:val="100"/>
          <w:sz w:val="110"/>
          <w:szCs w:val="110"/>
        </w:rPr>
        <w:t>标准</w:t>
      </w:r>
    </w:p>
    <w:bookmarkEnd w:id="2"/>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7019F3">
        <w:rPr>
          <w:rFonts w:hint="eastAsia"/>
        </w:rPr>
        <w:t>SAAMM</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8960C8" wp14:editId="0852B7B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2343B9" w:rsidRPr="002343B9">
        <w:rPr>
          <w:rFonts w:hint="eastAsia"/>
        </w:rPr>
        <w:t>农业拖拉机车载法排放测试技术规范</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343B9" w:rsidRPr="002343B9">
        <w:rPr>
          <w:rFonts w:eastAsia="黑体"/>
          <w:noProof/>
          <w:szCs w:val="28"/>
        </w:rPr>
        <w:t>Technical Specification for Emission Test of Agricultural Tractor PEMS Method</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Pr>
          <w:noProof/>
          <w:sz w:val="24"/>
          <w:szCs w:val="28"/>
        </w:rPr>
      </w:r>
      <w:r>
        <w:rPr>
          <w:noProof/>
          <w:sz w:val="24"/>
          <w:szCs w:val="28"/>
        </w:rPr>
        <w:fldChar w:fldCharType="end"/>
      </w:r>
      <w:bookmarkEnd w:id="9"/>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1"/>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7019F3">
        <w:rPr>
          <w:rFonts w:ascii="黑体"/>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019F3">
        <w:rPr>
          <w:rFonts w:hAnsi="黑体" w:hint="eastAsia"/>
          <w:w w:val="100"/>
          <w:sz w:val="28"/>
        </w:rPr>
        <w:t>山东</w:t>
      </w:r>
      <w:r w:rsidR="007019F3">
        <w:rPr>
          <w:rFonts w:hAnsi="黑体"/>
          <w:w w:val="100"/>
          <w:sz w:val="28"/>
        </w:rPr>
        <w:t>农业机械工业协会</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B4D2C2F" wp14:editId="0AA4FBD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019F3" w:rsidRDefault="007019F3" w:rsidP="007019F3">
      <w:pPr>
        <w:pStyle w:val="a6"/>
        <w:spacing w:after="360"/>
      </w:pPr>
      <w:bookmarkStart w:id="19" w:name="BookMark2"/>
      <w:r w:rsidRPr="007019F3">
        <w:rPr>
          <w:spacing w:val="320"/>
        </w:rPr>
        <w:lastRenderedPageBreak/>
        <w:t>前</w:t>
      </w:r>
      <w:r>
        <w:t>言</w:t>
      </w:r>
    </w:p>
    <w:p w:rsidR="007019F3" w:rsidRDefault="007019F3" w:rsidP="007019F3">
      <w:pPr>
        <w:pStyle w:val="affff6"/>
        <w:ind w:firstLine="420"/>
      </w:pPr>
      <w:r>
        <w:rPr>
          <w:rFonts w:hint="eastAsia"/>
        </w:rPr>
        <w:t>本文件按照GB/T 1.1—2020《标准化工作导则  第1部分：标准化文件的结构和起草规则》的规定起草。</w:t>
      </w:r>
    </w:p>
    <w:p w:rsidR="007019F3" w:rsidRDefault="007019F3" w:rsidP="007019F3">
      <w:pPr>
        <w:pStyle w:val="affff6"/>
        <w:ind w:firstLine="420"/>
      </w:pPr>
      <w:r>
        <w:rPr>
          <w:rFonts w:hint="eastAsia"/>
        </w:rPr>
        <w:t>请注意本文件的某些内容可能涉及专利。本文件的发布机构不承担识别专利的责任。</w:t>
      </w:r>
    </w:p>
    <w:p w:rsidR="007019F3" w:rsidRDefault="007019F3" w:rsidP="007019F3">
      <w:pPr>
        <w:pStyle w:val="affff6"/>
        <w:ind w:firstLine="420"/>
      </w:pPr>
      <w:r>
        <w:rPr>
          <w:rFonts w:hint="eastAsia"/>
        </w:rPr>
        <w:t>本文件由山东农业机械工业协会提出。</w:t>
      </w:r>
    </w:p>
    <w:p w:rsidR="007019F3" w:rsidRDefault="007019F3" w:rsidP="007019F3">
      <w:pPr>
        <w:pStyle w:val="affff6"/>
        <w:ind w:firstLine="420"/>
      </w:pPr>
      <w:r>
        <w:rPr>
          <w:rFonts w:hint="eastAsia"/>
        </w:rPr>
        <w:t>本文件由山东农业标准化技术委员会农业机械标准化分技术委员会归口。</w:t>
      </w:r>
    </w:p>
    <w:p w:rsidR="007019F3" w:rsidRDefault="007019F3" w:rsidP="007019F3">
      <w:pPr>
        <w:pStyle w:val="affff6"/>
        <w:ind w:firstLine="420"/>
      </w:pPr>
      <w:r>
        <w:rPr>
          <w:rFonts w:hint="eastAsia"/>
        </w:rPr>
        <w:t>本文件起草单位：</w:t>
      </w:r>
      <w:r w:rsidR="002343B9">
        <w:rPr>
          <w:rFonts w:hint="eastAsia"/>
        </w:rPr>
        <w:t>山东省农业机械科学研究院</w:t>
      </w:r>
      <w:r>
        <w:rPr>
          <w:rFonts w:hint="eastAsia"/>
        </w:rPr>
        <w:t>、</w:t>
      </w:r>
      <w:r w:rsidRPr="008A3279">
        <w:rPr>
          <w:rFonts w:hint="eastAsia"/>
          <w:highlight w:val="yellow"/>
        </w:rPr>
        <w:t>×××、×××、×××、</w:t>
      </w:r>
      <w:r w:rsidRPr="008A3279">
        <w:rPr>
          <w:rFonts w:hAnsi="宋体" w:hint="eastAsia"/>
          <w:highlight w:val="yellow"/>
        </w:rPr>
        <w:t>……</w:t>
      </w:r>
      <w:r>
        <w:rPr>
          <w:rFonts w:hint="eastAsia"/>
        </w:rPr>
        <w:t>。</w:t>
      </w:r>
    </w:p>
    <w:p w:rsidR="007019F3" w:rsidRDefault="007019F3" w:rsidP="007019F3">
      <w:pPr>
        <w:pStyle w:val="affff6"/>
        <w:ind w:firstLine="420"/>
      </w:pPr>
      <w:r>
        <w:rPr>
          <w:rFonts w:hint="eastAsia"/>
        </w:rPr>
        <w:t>本文件主要起草人：×××、×××、×××、×××、</w:t>
      </w:r>
      <w:r>
        <w:rPr>
          <w:rFonts w:hAnsi="宋体" w:hint="eastAsia"/>
        </w:rPr>
        <w:t>……</w:t>
      </w:r>
      <w:r>
        <w:rPr>
          <w:rFonts w:hint="eastAsia"/>
        </w:rPr>
        <w:t>。</w:t>
      </w:r>
    </w:p>
    <w:p w:rsidR="007019F3" w:rsidRDefault="007019F3" w:rsidP="007019F3">
      <w:pPr>
        <w:pStyle w:val="affff6"/>
        <w:ind w:firstLine="420"/>
      </w:pPr>
    </w:p>
    <w:p w:rsidR="007019F3" w:rsidRPr="007019F3" w:rsidRDefault="007019F3" w:rsidP="007019F3">
      <w:pPr>
        <w:pStyle w:val="affff6"/>
        <w:ind w:firstLine="420"/>
        <w:sectPr w:rsidR="007019F3" w:rsidRPr="007019F3" w:rsidSect="007019F3">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0"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E0CEB76D724172BD5BD50D366B5817"/>
        </w:placeholder>
      </w:sdtPr>
      <w:sdtEndPr/>
      <w:sdtContent>
        <w:bookmarkStart w:id="21" w:name="NEW_STAND_NAME" w:displacedByCustomXml="prev"/>
        <w:p w:rsidR="00F26B7E" w:rsidRPr="00F26B7E" w:rsidRDefault="00513074" w:rsidP="00885104">
          <w:pPr>
            <w:pStyle w:val="afffffffff1"/>
            <w:spacing w:beforeLines="1" w:before="2" w:afterLines="220" w:after="528"/>
          </w:pPr>
          <w:r>
            <w:rPr>
              <w:rFonts w:hint="eastAsia"/>
            </w:rPr>
            <w:t>农业拖拉机车载法排放测试技术规范</w:t>
          </w:r>
        </w:p>
      </w:sdtContent>
    </w:sdt>
    <w:bookmarkEnd w:id="21" w:displacedByCustomXml="prev"/>
    <w:p w:rsidR="00E2552F" w:rsidRDefault="00E2552F" w:rsidP="00A77CCB">
      <w:pPr>
        <w:pStyle w:val="affc"/>
        <w:spacing w:before="240" w:after="240"/>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r>
        <w:rPr>
          <w:rFonts w:hint="eastAsia"/>
        </w:rPr>
        <w:t>范围</w:t>
      </w:r>
      <w:bookmarkEnd w:id="22"/>
      <w:bookmarkEnd w:id="23"/>
      <w:bookmarkEnd w:id="24"/>
      <w:bookmarkEnd w:id="25"/>
      <w:bookmarkEnd w:id="26"/>
      <w:bookmarkEnd w:id="27"/>
      <w:bookmarkEnd w:id="28"/>
      <w:bookmarkEnd w:id="29"/>
    </w:p>
    <w:p w:rsidR="008B0C9C" w:rsidRDefault="002343B9" w:rsidP="008B0C9C">
      <w:pPr>
        <w:pStyle w:val="affff6"/>
        <w:ind w:firstLine="420"/>
      </w:pPr>
      <w:bookmarkStart w:id="30" w:name="_Toc17233326"/>
      <w:bookmarkStart w:id="31" w:name="_Toc17233334"/>
      <w:bookmarkStart w:id="32" w:name="_Toc24884212"/>
      <w:bookmarkStart w:id="33" w:name="_Toc24884219"/>
      <w:bookmarkStart w:id="34" w:name="_Toc26648466"/>
      <w:r w:rsidRPr="002343B9">
        <w:rPr>
          <w:rFonts w:hint="eastAsia"/>
        </w:rPr>
        <w:t>本文件规定了</w:t>
      </w:r>
      <w:r w:rsidR="00032818">
        <w:rPr>
          <w:rFonts w:hint="eastAsia"/>
        </w:rPr>
        <w:t>利用便携式排放测试系统（</w:t>
      </w:r>
      <w:r w:rsidR="00032818" w:rsidRPr="002343B9">
        <w:rPr>
          <w:rFonts w:hint="eastAsia"/>
        </w:rPr>
        <w:t>PEMS</w:t>
      </w:r>
      <w:r w:rsidR="00032818">
        <w:rPr>
          <w:rFonts w:hint="eastAsia"/>
        </w:rPr>
        <w:t>）对</w:t>
      </w:r>
      <w:r w:rsidRPr="002343B9">
        <w:rPr>
          <w:rFonts w:hint="eastAsia"/>
        </w:rPr>
        <w:t>农业拖拉机（以下简称拖拉机）</w:t>
      </w:r>
      <w:r w:rsidR="00032818">
        <w:rPr>
          <w:rFonts w:hint="eastAsia"/>
        </w:rPr>
        <w:t>进行排气污染物排放测试的</w:t>
      </w:r>
      <w:r w:rsidRPr="002343B9">
        <w:rPr>
          <w:rFonts w:hint="eastAsia"/>
        </w:rPr>
        <w:t>术语和定义、</w:t>
      </w:r>
      <w:r w:rsidR="008A3279">
        <w:rPr>
          <w:rFonts w:hint="eastAsia"/>
        </w:rPr>
        <w:t>仪器设备、气体、</w:t>
      </w:r>
      <w:r w:rsidR="00E62E3A">
        <w:rPr>
          <w:rFonts w:hint="eastAsia"/>
        </w:rPr>
        <w:t>试验</w:t>
      </w:r>
      <w:r w:rsidRPr="002343B9">
        <w:rPr>
          <w:rFonts w:hint="eastAsia"/>
        </w:rPr>
        <w:t>要求、拖拉机的准备、</w:t>
      </w:r>
      <w:r w:rsidR="008A3279">
        <w:rPr>
          <w:rFonts w:hint="eastAsia"/>
        </w:rPr>
        <w:t>测量内容</w:t>
      </w:r>
      <w:r w:rsidRPr="002343B9">
        <w:rPr>
          <w:rFonts w:hint="eastAsia"/>
        </w:rPr>
        <w:t>、</w:t>
      </w:r>
      <w:r w:rsidR="008A3279">
        <w:rPr>
          <w:rFonts w:hint="eastAsia"/>
        </w:rPr>
        <w:t>测试工况、设备安装、</w:t>
      </w:r>
      <w:r w:rsidRPr="002343B9">
        <w:rPr>
          <w:rFonts w:hint="eastAsia"/>
        </w:rPr>
        <w:t>排放测试、数据处理与排放评估</w:t>
      </w:r>
      <w:r w:rsidR="008A3279">
        <w:rPr>
          <w:rFonts w:hint="eastAsia"/>
        </w:rPr>
        <w:t>和试验报告</w:t>
      </w:r>
      <w:r w:rsidRPr="002343B9">
        <w:rPr>
          <w:rFonts w:hint="eastAsia"/>
        </w:rPr>
        <w:t>。</w:t>
      </w:r>
    </w:p>
    <w:p w:rsidR="00E2552F" w:rsidRDefault="00E2552F" w:rsidP="00A77CCB">
      <w:pPr>
        <w:pStyle w:val="affc"/>
        <w:spacing w:before="240" w:after="240"/>
      </w:pPr>
      <w:bookmarkStart w:id="35" w:name="_Toc26718931"/>
      <w:bookmarkStart w:id="36" w:name="_Toc26986531"/>
      <w:bookmarkStart w:id="37" w:name="_Toc26986772"/>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DC4C325B8FEF4FFC8FBD5B0CCFE5160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2420EB" w:rsidP="0068259D">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001F9" w:rsidRDefault="00513074" w:rsidP="00F65893">
      <w:pPr>
        <w:pStyle w:val="affff6"/>
        <w:ind w:firstLine="420"/>
      </w:pPr>
      <w:r w:rsidRPr="00513074">
        <w:rPr>
          <w:rFonts w:hint="eastAsia"/>
        </w:rPr>
        <w:t>GB 20891</w:t>
      </w:r>
      <w:r w:rsidR="003E62CE" w:rsidRPr="003E62CE">
        <w:rPr>
          <w:rFonts w:ascii="Times New Roman"/>
          <w:szCs w:val="21"/>
        </w:rPr>
        <w:t>—</w:t>
      </w:r>
      <w:r w:rsidR="003E62CE">
        <w:rPr>
          <w:rFonts w:hint="eastAsia"/>
        </w:rPr>
        <w:t xml:space="preserve">2014 </w:t>
      </w:r>
      <w:r w:rsidRPr="00513074">
        <w:rPr>
          <w:rFonts w:hint="eastAsia"/>
        </w:rPr>
        <w:t>非道路移动机械用柴油机排气污染物排放限值及测量方法(中国第三、四阶段）</w:t>
      </w:r>
    </w:p>
    <w:p w:rsidR="00513074" w:rsidRPr="00513074" w:rsidRDefault="007001F9" w:rsidP="00F65893">
      <w:pPr>
        <w:pStyle w:val="affff6"/>
        <w:ind w:firstLine="420"/>
      </w:pPr>
      <w:r w:rsidRPr="00513074">
        <w:rPr>
          <w:rFonts w:hint="eastAsia"/>
        </w:rPr>
        <w:t>HJ 1014</w:t>
      </w:r>
      <w:r w:rsidR="003E62CE" w:rsidRPr="003E62CE">
        <w:rPr>
          <w:rFonts w:ascii="Times New Roman"/>
          <w:szCs w:val="21"/>
        </w:rPr>
        <w:t>—</w:t>
      </w:r>
      <w:r w:rsidR="003D50D2">
        <w:rPr>
          <w:rFonts w:hint="eastAsia"/>
        </w:rPr>
        <w:t>2020</w:t>
      </w:r>
      <w:r w:rsidRPr="00513074">
        <w:rPr>
          <w:rFonts w:hint="eastAsia"/>
        </w:rPr>
        <w:t xml:space="preserve"> 非道路柴油移动机械污染物排放控制技术要求</w:t>
      </w:r>
    </w:p>
    <w:p w:rsidR="00B265BC" w:rsidRPr="00E030F9" w:rsidRDefault="00FD59EB" w:rsidP="00FD59EB">
      <w:pPr>
        <w:pStyle w:val="affc"/>
        <w:spacing w:before="240" w:after="240"/>
      </w:pPr>
      <w:r>
        <w:rPr>
          <w:rFonts w:hint="eastAsia"/>
          <w:szCs w:val="21"/>
        </w:rPr>
        <w:t>术语和定义</w:t>
      </w:r>
    </w:p>
    <w:bookmarkStart w:id="38" w:name="_Toc26986532" w:displacedByCustomXml="next"/>
    <w:bookmarkEnd w:id="38" w:displacedByCustomXml="next"/>
    <w:sdt>
      <w:sdtPr>
        <w:id w:val="-1909835108"/>
        <w:placeholder>
          <w:docPart w:val="67E21B0603CE40DF843B242B8B5BE7E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D43B76" w:rsidP="00BA263B">
          <w:pPr>
            <w:pStyle w:val="affff6"/>
            <w:ind w:firstLine="420"/>
          </w:pPr>
          <w:r>
            <w:t>GB</w:t>
          </w:r>
          <w:r>
            <w:rPr>
              <w:rFonts w:hint="eastAsia"/>
            </w:rPr>
            <w:t>/T 6960.1、GB/T 24648.1和HJ 1014-2020界定的术语和定义适用于本文件。</w:t>
          </w:r>
        </w:p>
      </w:sdtContent>
    </w:sdt>
    <w:p w:rsidR="007A25E3" w:rsidRDefault="007A25E3" w:rsidP="002343B9">
      <w:pPr>
        <w:pStyle w:val="affc"/>
        <w:spacing w:before="240" w:after="240"/>
      </w:pPr>
      <w:r>
        <w:rPr>
          <w:rFonts w:hint="eastAsia"/>
        </w:rPr>
        <w:t>仪器设备</w:t>
      </w:r>
    </w:p>
    <w:p w:rsidR="006E6384" w:rsidRDefault="006E6384" w:rsidP="006E6384">
      <w:pPr>
        <w:pStyle w:val="affff6"/>
        <w:ind w:firstLine="420"/>
      </w:pPr>
      <w:r w:rsidRPr="006E6384">
        <w:rPr>
          <w:rFonts w:hint="eastAsia"/>
        </w:rPr>
        <w:t>排放试验仪器设备</w:t>
      </w:r>
      <w:r w:rsidR="00E9087A">
        <w:rPr>
          <w:rFonts w:hint="eastAsia"/>
        </w:rPr>
        <w:t>（含辅助设备）</w:t>
      </w:r>
      <w:r>
        <w:rPr>
          <w:rFonts w:hint="eastAsia"/>
        </w:rPr>
        <w:t>应满足</w:t>
      </w:r>
      <w:r w:rsidRPr="00513074">
        <w:rPr>
          <w:rFonts w:hint="eastAsia"/>
        </w:rPr>
        <w:t>HJ 1014</w:t>
      </w:r>
      <w:r w:rsidRPr="003E62CE">
        <w:rPr>
          <w:rFonts w:ascii="Times New Roman"/>
          <w:szCs w:val="21"/>
        </w:rPr>
        <w:t>—</w:t>
      </w:r>
      <w:r>
        <w:rPr>
          <w:rFonts w:hint="eastAsia"/>
        </w:rPr>
        <w:t>2020附表E中E.6和E.8的要求。</w:t>
      </w:r>
    </w:p>
    <w:p w:rsidR="006E6384" w:rsidRDefault="00AF7A8F" w:rsidP="006E6384">
      <w:pPr>
        <w:pStyle w:val="affc"/>
        <w:spacing w:before="240" w:after="240"/>
      </w:pPr>
      <w:r>
        <w:rPr>
          <w:rFonts w:hint="eastAsia"/>
        </w:rPr>
        <w:t>气体</w:t>
      </w:r>
    </w:p>
    <w:p w:rsidR="00AF7A8F" w:rsidRPr="00AF7A8F" w:rsidRDefault="00AF7A8F" w:rsidP="00AF7A8F">
      <w:pPr>
        <w:pStyle w:val="affff6"/>
        <w:ind w:firstLine="420"/>
      </w:pPr>
      <w:r w:rsidRPr="006E6384">
        <w:rPr>
          <w:rFonts w:hint="eastAsia"/>
        </w:rPr>
        <w:t>试验</w:t>
      </w:r>
      <w:r>
        <w:rPr>
          <w:rFonts w:hint="eastAsia"/>
        </w:rPr>
        <w:t>用纯净气和量距气应分别满足</w:t>
      </w:r>
      <w:r w:rsidRPr="00513074">
        <w:rPr>
          <w:rFonts w:hint="eastAsia"/>
        </w:rPr>
        <w:t>HJ 1014</w:t>
      </w:r>
      <w:r w:rsidRPr="003E62CE">
        <w:rPr>
          <w:rFonts w:ascii="Times New Roman"/>
          <w:szCs w:val="21"/>
        </w:rPr>
        <w:t>—</w:t>
      </w:r>
      <w:r>
        <w:rPr>
          <w:rFonts w:hint="eastAsia"/>
        </w:rPr>
        <w:t>2020附表E中E.7.1和E.7.2的要求.</w:t>
      </w:r>
    </w:p>
    <w:p w:rsidR="002A1260" w:rsidRDefault="000E154E" w:rsidP="002343B9">
      <w:pPr>
        <w:pStyle w:val="affc"/>
        <w:spacing w:before="240" w:after="240"/>
      </w:pPr>
      <w:r>
        <w:t>试验</w:t>
      </w:r>
      <w:r w:rsidR="006F1FB9">
        <w:t>要求</w:t>
      </w:r>
    </w:p>
    <w:p w:rsidR="001C7626" w:rsidRDefault="001C7626" w:rsidP="001C7626">
      <w:pPr>
        <w:pStyle w:val="affffffff7"/>
        <w:rPr>
          <w:rFonts w:ascii="黑体" w:eastAsia="黑体" w:hAnsi="黑体"/>
        </w:rPr>
      </w:pPr>
      <w:r w:rsidRPr="001C7626">
        <w:rPr>
          <w:rFonts w:ascii="黑体" w:eastAsia="黑体" w:hAnsi="黑体" w:hint="eastAsia"/>
        </w:rPr>
        <w:t>一般要求</w:t>
      </w:r>
    </w:p>
    <w:p w:rsidR="001C7626" w:rsidRDefault="00C871B8" w:rsidP="003D02B2">
      <w:pPr>
        <w:pStyle w:val="afffffffffff"/>
        <w:ind w:left="0"/>
      </w:pPr>
      <w:r>
        <w:rPr>
          <w:rFonts w:hint="eastAsia"/>
        </w:rPr>
        <w:t>试验前，按照</w:t>
      </w:r>
      <w:r w:rsidRPr="00513074">
        <w:rPr>
          <w:rFonts w:hint="eastAsia"/>
        </w:rPr>
        <w:t>HJ 1014</w:t>
      </w:r>
      <w:r>
        <w:rPr>
          <w:rFonts w:hint="eastAsia"/>
        </w:rPr>
        <w:t>-2020中</w:t>
      </w:r>
      <w:r w:rsidR="006A455E">
        <w:rPr>
          <w:rFonts w:hint="eastAsia"/>
        </w:rPr>
        <w:t>附件AB要求的信息记录拖拉机参数。</w:t>
      </w:r>
    </w:p>
    <w:p w:rsidR="00C871B8" w:rsidRPr="00C871B8" w:rsidRDefault="00C871B8" w:rsidP="003D02B2">
      <w:pPr>
        <w:pStyle w:val="afffffffffff"/>
        <w:ind w:left="0"/>
      </w:pPr>
      <w:r>
        <w:rPr>
          <w:rFonts w:hint="eastAsia"/>
        </w:rPr>
        <w:t>测试时的环境温度在10℃到38℃，海波不超过1700m。</w:t>
      </w:r>
    </w:p>
    <w:p w:rsidR="002A2643" w:rsidRPr="00890942" w:rsidRDefault="002A2643" w:rsidP="003D02B2">
      <w:pPr>
        <w:pStyle w:val="afffffffffff"/>
        <w:ind w:left="0"/>
      </w:pPr>
      <w:r w:rsidRPr="00890942">
        <w:t>如果在PEMS</w:t>
      </w:r>
      <w:r w:rsidRPr="00890942">
        <w:rPr>
          <w:rFonts w:hint="eastAsia"/>
        </w:rPr>
        <w:t>试验期间发生周期性再生事件，可以认为试验无效，在生产企业的要求下可以重复进行一次试验。试验期间是否发生再生可以根据</w:t>
      </w:r>
      <w:r w:rsidRPr="00890942">
        <w:t>ECU</w:t>
      </w:r>
      <w:r w:rsidRPr="00890942">
        <w:rPr>
          <w:rFonts w:hint="eastAsia"/>
        </w:rPr>
        <w:t>信号判断，也可以根据排气温度、</w:t>
      </w:r>
      <w:r w:rsidRPr="00890942">
        <w:t>CO2</w:t>
      </w:r>
      <w:r w:rsidRPr="00890942">
        <w:rPr>
          <w:rFonts w:hint="eastAsia"/>
        </w:rPr>
        <w:t>、</w:t>
      </w:r>
      <w:r w:rsidRPr="00890942">
        <w:t xml:space="preserve">O2 </w:t>
      </w:r>
      <w:r w:rsidRPr="00890942">
        <w:rPr>
          <w:rFonts w:hint="eastAsia"/>
        </w:rPr>
        <w:t>的测量结果等相关信息判断。所有的试验结果都应该用装有周期再生系统的柴油机在排放型式检验中获得再生因子进行修正。</w:t>
      </w:r>
      <w:r w:rsidRPr="00890942">
        <w:t xml:space="preserve"> </w:t>
      </w:r>
    </w:p>
    <w:p w:rsidR="0044780F" w:rsidRPr="0044780F" w:rsidRDefault="002A2643" w:rsidP="00557D7F">
      <w:pPr>
        <w:pStyle w:val="affff6"/>
        <w:ind w:firstLine="420"/>
      </w:pPr>
      <w:r w:rsidRPr="00890942">
        <w:rPr>
          <w:rFonts w:hint="eastAsia"/>
        </w:rPr>
        <w:t>生产企业应</w:t>
      </w:r>
      <w:r w:rsidRPr="002A2643">
        <w:rPr>
          <w:rFonts w:hint="eastAsia"/>
        </w:rPr>
        <w:t>确保</w:t>
      </w:r>
      <w:r w:rsidRPr="00890942">
        <w:rPr>
          <w:rFonts w:hint="eastAsia"/>
        </w:rPr>
        <w:t>在第二次试验前，</w:t>
      </w:r>
      <w:r w:rsidR="006A455E">
        <w:rPr>
          <w:rFonts w:hint="eastAsia"/>
        </w:rPr>
        <w:t>拖拉机</w:t>
      </w:r>
      <w:r w:rsidRPr="00890942">
        <w:rPr>
          <w:rFonts w:hint="eastAsia"/>
        </w:rPr>
        <w:t>已完成再生，并且</w:t>
      </w:r>
      <w:r w:rsidRPr="00890942">
        <w:t>已经进行了适当的预处理。如果在重复进行试验期间再次发生再生，排放评价结果中应该包括重复试验期间排</w:t>
      </w:r>
      <w:r>
        <w:rPr>
          <w:szCs w:val="21"/>
        </w:rPr>
        <w:t>放的污染物。</w:t>
      </w:r>
    </w:p>
    <w:p w:rsidR="000E154E" w:rsidRDefault="006A455E" w:rsidP="000E154E">
      <w:pPr>
        <w:pStyle w:val="affffffff7"/>
      </w:pPr>
      <w:r w:rsidRPr="009824C2">
        <w:rPr>
          <w:rFonts w:ascii="黑体" w:eastAsia="黑体" w:hAnsi="黑体" w:hint="eastAsia"/>
        </w:rPr>
        <w:t>拖拉机的准备</w:t>
      </w:r>
    </w:p>
    <w:p w:rsidR="000E154E" w:rsidRPr="00E62E3A" w:rsidRDefault="003E5BE4" w:rsidP="003D02B2">
      <w:pPr>
        <w:pStyle w:val="afffffffffff"/>
        <w:ind w:left="0"/>
        <w:rPr>
          <w:rFonts w:hAnsi="宋体"/>
          <w:szCs w:val="21"/>
        </w:rPr>
      </w:pPr>
      <w:r w:rsidRPr="00E62E3A">
        <w:rPr>
          <w:rFonts w:hAnsi="宋体" w:hint="eastAsia"/>
        </w:rPr>
        <w:t>拖拉机</w:t>
      </w:r>
      <w:r w:rsidR="000E154E" w:rsidRPr="00E62E3A">
        <w:rPr>
          <w:rFonts w:hAnsi="宋体" w:hint="eastAsia"/>
          <w:szCs w:val="21"/>
        </w:rPr>
        <w:t>排放控制诊断系统应符合HJ 1014-2020中5.7.2的规定。</w:t>
      </w:r>
      <w:r w:rsidR="000E154E" w:rsidRPr="00E62E3A">
        <w:rPr>
          <w:rFonts w:hAnsi="宋体"/>
          <w:szCs w:val="21"/>
        </w:rPr>
        <w:t>通过标准的诊断串行接口能获取：冷却液温度、柴油机转速、扭矩、柴油机燃油消耗速率等数据。数据采集频率至少为1 Hz。</w:t>
      </w:r>
    </w:p>
    <w:p w:rsidR="000E154E" w:rsidRPr="00E62E3A" w:rsidRDefault="003E62CE" w:rsidP="003D02B2">
      <w:pPr>
        <w:pStyle w:val="afffffffffff"/>
        <w:ind w:left="0"/>
        <w:rPr>
          <w:rFonts w:hAnsi="宋体"/>
        </w:rPr>
      </w:pPr>
      <w:r w:rsidRPr="00E62E3A">
        <w:rPr>
          <w:rFonts w:hAnsi="宋体" w:hint="eastAsia"/>
        </w:rPr>
        <w:t>试验用燃油及尿素（如有）应满足</w:t>
      </w:r>
      <w:r w:rsidR="006F02A6">
        <w:rPr>
          <w:rFonts w:hAnsi="宋体" w:hint="eastAsia"/>
        </w:rPr>
        <w:t>拖拉机生产</w:t>
      </w:r>
      <w:r w:rsidRPr="00E62E3A">
        <w:rPr>
          <w:rFonts w:hAnsi="宋体" w:hint="eastAsia"/>
        </w:rPr>
        <w:t>企业的规定要求。</w:t>
      </w:r>
    </w:p>
    <w:p w:rsidR="003E62CE" w:rsidRPr="00E62E3A" w:rsidRDefault="003E62CE" w:rsidP="003D02B2">
      <w:pPr>
        <w:pStyle w:val="afffffffffff"/>
        <w:ind w:left="0"/>
        <w:rPr>
          <w:rFonts w:hAnsi="宋体"/>
        </w:rPr>
      </w:pPr>
      <w:r w:rsidRPr="00E62E3A">
        <w:rPr>
          <w:rFonts w:hAnsi="宋体"/>
          <w:szCs w:val="21"/>
        </w:rPr>
        <w:t>对于新生产</w:t>
      </w:r>
      <w:r w:rsidRPr="00E62E3A">
        <w:rPr>
          <w:rFonts w:hAnsi="宋体" w:hint="eastAsia"/>
        </w:rPr>
        <w:t>拖拉机</w:t>
      </w:r>
      <w:r w:rsidRPr="00E62E3A">
        <w:rPr>
          <w:rFonts w:hAnsi="宋体"/>
          <w:szCs w:val="21"/>
        </w:rPr>
        <w:t>排放达标检查，</w:t>
      </w:r>
      <w:r w:rsidRPr="00E62E3A">
        <w:rPr>
          <w:rFonts w:hAnsi="宋体" w:hint="eastAsia"/>
        </w:rPr>
        <w:t>拖拉机</w:t>
      </w:r>
      <w:r w:rsidRPr="00E62E3A">
        <w:rPr>
          <w:rFonts w:hAnsi="宋体"/>
          <w:szCs w:val="21"/>
        </w:rPr>
        <w:t>原则上不进行磨合，如</w:t>
      </w:r>
      <w:r w:rsidRPr="00E62E3A">
        <w:rPr>
          <w:rFonts w:hAnsi="宋体" w:hint="eastAsia"/>
        </w:rPr>
        <w:t>拖拉机</w:t>
      </w:r>
      <w:r w:rsidRPr="00E62E3A">
        <w:rPr>
          <w:rFonts w:hAnsi="宋体"/>
          <w:szCs w:val="21"/>
        </w:rPr>
        <w:t>生产企业提出书面申请，可按磨合规范进行磨合，但不得超过5 h</w:t>
      </w:r>
      <w:r w:rsidRPr="00E62E3A">
        <w:rPr>
          <w:rFonts w:hAnsi="宋体" w:hint="eastAsia"/>
          <w:szCs w:val="21"/>
        </w:rPr>
        <w:t>，且不得对</w:t>
      </w:r>
      <w:r w:rsidRPr="00E62E3A">
        <w:rPr>
          <w:rFonts w:hAnsi="宋体" w:hint="eastAsia"/>
        </w:rPr>
        <w:t>拖拉机</w:t>
      </w:r>
      <w:r w:rsidRPr="00E62E3A">
        <w:rPr>
          <w:rFonts w:hAnsi="宋体" w:hint="eastAsia"/>
          <w:szCs w:val="21"/>
        </w:rPr>
        <w:t>进行任何调整。</w:t>
      </w:r>
    </w:p>
    <w:p w:rsidR="003E62CE" w:rsidRPr="00F135C6" w:rsidRDefault="003E62CE" w:rsidP="003D02B2">
      <w:pPr>
        <w:pStyle w:val="afffffffffff"/>
        <w:ind w:left="0"/>
        <w:rPr>
          <w:rFonts w:hAnsi="宋体"/>
        </w:rPr>
      </w:pPr>
      <w:r w:rsidRPr="00E62E3A">
        <w:rPr>
          <w:rFonts w:hAnsi="宋体"/>
          <w:szCs w:val="21"/>
        </w:rPr>
        <w:t>对于在用符合性检查，</w:t>
      </w:r>
      <w:r w:rsidRPr="00E62E3A">
        <w:rPr>
          <w:rFonts w:hAnsi="宋体" w:hint="eastAsia"/>
        </w:rPr>
        <w:t>拖拉机</w:t>
      </w:r>
      <w:r w:rsidRPr="00E62E3A">
        <w:rPr>
          <w:rFonts w:hAnsi="宋体"/>
          <w:szCs w:val="21"/>
        </w:rPr>
        <w:t>累计运行时间应在GB 20891—2014</w:t>
      </w:r>
      <w:r w:rsidRPr="00E62E3A">
        <w:rPr>
          <w:rFonts w:hAnsi="宋体" w:cs="宋体"/>
          <w:szCs w:val="21"/>
        </w:rPr>
        <w:t>要求的</w:t>
      </w:r>
      <w:r w:rsidR="00526FB4" w:rsidRPr="00E62E3A">
        <w:rPr>
          <w:rFonts w:hAnsi="宋体"/>
          <w:szCs w:val="21"/>
        </w:rPr>
        <w:t>柴油机</w:t>
      </w:r>
      <w:r w:rsidRPr="00E62E3A">
        <w:rPr>
          <w:rFonts w:hAnsi="宋体" w:cs="宋体"/>
          <w:szCs w:val="21"/>
        </w:rPr>
        <w:t>有效寿命内</w:t>
      </w:r>
      <w:r w:rsidRPr="00E62E3A">
        <w:rPr>
          <w:rFonts w:hAnsi="宋体"/>
        </w:rPr>
        <w:t>，且</w:t>
      </w:r>
      <w:r w:rsidRPr="00E62E3A">
        <w:rPr>
          <w:rFonts w:hAnsi="宋体" w:hint="eastAsia"/>
        </w:rPr>
        <w:t>拖拉机</w:t>
      </w:r>
      <w:r w:rsidRPr="00E62E3A">
        <w:rPr>
          <w:rFonts w:hAnsi="宋体"/>
        </w:rPr>
        <w:t>应正常使用和维护保养，未经改动。</w:t>
      </w:r>
      <w:r w:rsidRPr="00E62E3A">
        <w:rPr>
          <w:rFonts w:hAnsi="宋体" w:hint="eastAsia"/>
        </w:rPr>
        <w:t>拖拉机</w:t>
      </w:r>
      <w:r w:rsidRPr="00E62E3A">
        <w:rPr>
          <w:rFonts w:hAnsi="宋体"/>
        </w:rPr>
        <w:t>的污染物排放控制装置工作正常，未有影响污染物排</w:t>
      </w:r>
      <w:r w:rsidRPr="00E62E3A">
        <w:rPr>
          <w:rFonts w:hAnsi="宋体"/>
        </w:rPr>
        <w:lastRenderedPageBreak/>
        <w:t>放控制装置正常工作的报警或故障，如：柴油机有气缸失火、污染物排放控制装置传感器</w:t>
      </w:r>
      <w:r w:rsidRPr="00E62E3A">
        <w:rPr>
          <w:rFonts w:hAnsi="宋体"/>
          <w:szCs w:val="21"/>
        </w:rPr>
        <w:t>损坏等。</w:t>
      </w:r>
    </w:p>
    <w:p w:rsidR="001C7626" w:rsidRDefault="00950749" w:rsidP="001C7626">
      <w:pPr>
        <w:pStyle w:val="affffffff7"/>
        <w:rPr>
          <w:rFonts w:ascii="黑体" w:eastAsia="黑体" w:hAnsi="黑体"/>
        </w:rPr>
      </w:pPr>
      <w:r>
        <w:rPr>
          <w:rFonts w:ascii="黑体" w:eastAsia="黑体" w:hAnsi="黑体"/>
        </w:rPr>
        <w:t>测量内容</w:t>
      </w:r>
    </w:p>
    <w:p w:rsidR="00950749" w:rsidRDefault="00950749" w:rsidP="00950749">
      <w:pPr>
        <w:pStyle w:val="affff6"/>
        <w:ind w:firstLine="420"/>
        <w:rPr>
          <w:rFonts w:hAnsi="宋体"/>
          <w:szCs w:val="21"/>
        </w:rPr>
      </w:pPr>
      <w:r>
        <w:rPr>
          <w:rFonts w:hAnsi="宋体" w:hint="eastAsia"/>
          <w:szCs w:val="21"/>
        </w:rPr>
        <w:t>按</w:t>
      </w:r>
      <w:r w:rsidRPr="00E62E3A">
        <w:rPr>
          <w:rFonts w:hAnsi="宋体" w:hint="eastAsia"/>
          <w:szCs w:val="21"/>
        </w:rPr>
        <w:t>HJ 1014-2020中</w:t>
      </w:r>
      <w:r>
        <w:rPr>
          <w:rFonts w:hAnsi="宋体" w:hint="eastAsia"/>
          <w:szCs w:val="21"/>
        </w:rPr>
        <w:t>附录E中E.2.3</w:t>
      </w:r>
      <w:r w:rsidRPr="00E62E3A">
        <w:rPr>
          <w:rFonts w:hAnsi="宋体" w:hint="eastAsia"/>
          <w:szCs w:val="21"/>
        </w:rPr>
        <w:t>的规定</w:t>
      </w:r>
      <w:r w:rsidR="003D02B2">
        <w:rPr>
          <w:rFonts w:hAnsi="宋体" w:hint="eastAsia"/>
          <w:szCs w:val="21"/>
        </w:rPr>
        <w:t>进行测量和数据采集。</w:t>
      </w:r>
    </w:p>
    <w:p w:rsidR="00950749" w:rsidRDefault="00950749" w:rsidP="00950749">
      <w:pPr>
        <w:pStyle w:val="affffffff7"/>
        <w:rPr>
          <w:rFonts w:ascii="黑体" w:eastAsia="黑体" w:hAnsi="黑体"/>
        </w:rPr>
      </w:pPr>
      <w:r>
        <w:rPr>
          <w:rFonts w:ascii="黑体" w:eastAsia="黑体" w:hAnsi="黑体" w:hint="eastAsia"/>
        </w:rPr>
        <w:t>测试工况</w:t>
      </w:r>
    </w:p>
    <w:p w:rsidR="003D02B2" w:rsidRPr="00E62E3A" w:rsidRDefault="003D02B2" w:rsidP="003D02B2">
      <w:pPr>
        <w:pStyle w:val="afffffffffff"/>
        <w:ind w:left="0"/>
        <w:rPr>
          <w:rFonts w:hAnsi="宋体"/>
        </w:rPr>
      </w:pPr>
      <w:r w:rsidRPr="00E62E3A">
        <w:rPr>
          <w:rFonts w:hAnsi="宋体" w:hint="eastAsia"/>
        </w:rPr>
        <w:t>拖拉机</w:t>
      </w:r>
      <w:r w:rsidR="00D12D76">
        <w:rPr>
          <w:rFonts w:hAnsi="宋体" w:hint="eastAsia"/>
        </w:rPr>
        <w:t>测试时的作业</w:t>
      </w:r>
      <w:r w:rsidR="00636EE7">
        <w:rPr>
          <w:rFonts w:hAnsi="宋体" w:hint="eastAsia"/>
        </w:rPr>
        <w:t>工况</w:t>
      </w:r>
      <w:r w:rsidR="009210F4">
        <w:rPr>
          <w:rFonts w:hAnsi="宋体" w:hint="eastAsia"/>
        </w:rPr>
        <w:t>为道路运输或田间作业</w:t>
      </w:r>
      <w:r w:rsidR="00D12D76">
        <w:rPr>
          <w:rFonts w:hAnsi="宋体" w:hint="eastAsia"/>
        </w:rPr>
        <w:t>，</w:t>
      </w:r>
      <w:r w:rsidRPr="00E62E3A">
        <w:rPr>
          <w:rFonts w:hAnsi="宋体" w:hint="eastAsia"/>
        </w:rPr>
        <w:t>不可为固定作业工况</w:t>
      </w:r>
      <w:r w:rsidR="009210F4">
        <w:rPr>
          <w:rFonts w:hAnsi="宋体" w:hint="eastAsia"/>
        </w:rPr>
        <w:t>，且满足</w:t>
      </w:r>
      <w:r w:rsidR="009210F4" w:rsidRPr="00E62E3A">
        <w:rPr>
          <w:rFonts w:hAnsi="宋体" w:hint="eastAsia"/>
          <w:szCs w:val="21"/>
        </w:rPr>
        <w:t>HJ 1014-2020中</w:t>
      </w:r>
      <w:r w:rsidR="009210F4">
        <w:rPr>
          <w:rFonts w:hAnsi="宋体" w:hint="eastAsia"/>
          <w:szCs w:val="21"/>
        </w:rPr>
        <w:t>附录E中E.2.4.3的要求</w:t>
      </w:r>
      <w:r w:rsidRPr="00E62E3A">
        <w:rPr>
          <w:rFonts w:hAnsi="宋体" w:hint="eastAsia"/>
        </w:rPr>
        <w:t>。</w:t>
      </w:r>
    </w:p>
    <w:p w:rsidR="00950749" w:rsidRDefault="00636EE7" w:rsidP="00636EE7">
      <w:pPr>
        <w:pStyle w:val="afffffffffff"/>
        <w:ind w:left="0"/>
        <w:rPr>
          <w:rFonts w:hAnsi="宋体"/>
        </w:rPr>
      </w:pPr>
      <w:r w:rsidRPr="00636EE7">
        <w:rPr>
          <w:rFonts w:hAnsi="宋体"/>
        </w:rPr>
        <w:t>道路运输作业工况</w:t>
      </w:r>
    </w:p>
    <w:p w:rsidR="00636EE7" w:rsidRDefault="00A17C25" w:rsidP="00636EE7">
      <w:pPr>
        <w:pStyle w:val="affff6"/>
        <w:ind w:firstLine="420"/>
      </w:pPr>
      <w:r>
        <w:rPr>
          <w:rFonts w:hint="eastAsia"/>
        </w:rPr>
        <w:t>道路运输作业工况</w:t>
      </w:r>
      <w:r w:rsidR="00F153B3">
        <w:rPr>
          <w:rFonts w:hint="eastAsia"/>
        </w:rPr>
        <w:t>时，</w:t>
      </w:r>
      <w:r>
        <w:rPr>
          <w:rFonts w:hint="eastAsia"/>
        </w:rPr>
        <w:t>可选择以下两种作业状态其中的一种：</w:t>
      </w:r>
    </w:p>
    <w:p w:rsidR="00A17C25" w:rsidRDefault="00A17C25" w:rsidP="00A17C25">
      <w:pPr>
        <w:pStyle w:val="affff6"/>
        <w:numPr>
          <w:ilvl w:val="0"/>
          <w:numId w:val="45"/>
        </w:numPr>
        <w:ind w:firstLineChars="0"/>
      </w:pPr>
      <w:r>
        <w:rPr>
          <w:rFonts w:hint="eastAsia"/>
        </w:rPr>
        <w:t>按拖拉机生产企业的规定选择适</w:t>
      </w:r>
      <w:r w:rsidR="007C2936">
        <w:rPr>
          <w:rFonts w:hint="eastAsia"/>
        </w:rPr>
        <w:t>配</w:t>
      </w:r>
      <w:r>
        <w:rPr>
          <w:rFonts w:hint="eastAsia"/>
        </w:rPr>
        <w:t>的挂车</w:t>
      </w:r>
      <w:r w:rsidR="00911EED">
        <w:rPr>
          <w:rFonts w:hint="eastAsia"/>
        </w:rPr>
        <w:t>并装载额定载质量的货物</w:t>
      </w:r>
      <w:r>
        <w:rPr>
          <w:rFonts w:hint="eastAsia"/>
        </w:rPr>
        <w:t>进行牵引运输作业</w:t>
      </w:r>
      <w:r w:rsidR="00911EED">
        <w:rPr>
          <w:rFonts w:hint="eastAsia"/>
        </w:rPr>
        <w:t>，装载的货物在车厢内应分布均匀，并做好货物的防水、防潮</w:t>
      </w:r>
      <w:r>
        <w:rPr>
          <w:rFonts w:hint="eastAsia"/>
        </w:rPr>
        <w:t>；</w:t>
      </w:r>
    </w:p>
    <w:p w:rsidR="00A17C25" w:rsidRDefault="00983645" w:rsidP="00A17C25">
      <w:pPr>
        <w:pStyle w:val="affff6"/>
        <w:numPr>
          <w:ilvl w:val="0"/>
          <w:numId w:val="45"/>
        </w:numPr>
        <w:ind w:firstLineChars="0"/>
      </w:pPr>
      <w:r>
        <w:rPr>
          <w:rFonts w:hint="eastAsia"/>
        </w:rPr>
        <w:t>采用牵引负荷车对</w:t>
      </w:r>
      <w:r w:rsidR="00633201">
        <w:rPr>
          <w:rFonts w:hint="eastAsia"/>
        </w:rPr>
        <w:t>被测试拖拉机</w:t>
      </w:r>
      <w:r w:rsidR="00D0782B">
        <w:rPr>
          <w:rFonts w:hint="eastAsia"/>
        </w:rPr>
        <w:t>施加牵引载荷</w:t>
      </w:r>
      <w:r w:rsidR="00515B0F">
        <w:rPr>
          <w:rFonts w:hint="eastAsia"/>
        </w:rPr>
        <w:t>的方式</w:t>
      </w:r>
      <w:r>
        <w:rPr>
          <w:rFonts w:hint="eastAsia"/>
        </w:rPr>
        <w:t>进行</w:t>
      </w:r>
      <w:r w:rsidR="00D0782B">
        <w:rPr>
          <w:rFonts w:hint="eastAsia"/>
        </w:rPr>
        <w:t>牵引运输作业</w:t>
      </w:r>
      <w:r w:rsidR="00515B0F">
        <w:rPr>
          <w:rFonts w:hint="eastAsia"/>
        </w:rPr>
        <w:t>。</w:t>
      </w:r>
      <w:r w:rsidR="005D51CA">
        <w:rPr>
          <w:rFonts w:hint="eastAsia"/>
        </w:rPr>
        <w:t>测试时，为了使被</w:t>
      </w:r>
      <w:r w:rsidR="005D51CA">
        <w:rPr>
          <w:rFonts w:hint="eastAsia"/>
          <w:szCs w:val="21"/>
        </w:rPr>
        <w:t>测试拖拉机的累积功达到柴油机</w:t>
      </w:r>
      <w:r w:rsidR="005D51CA">
        <w:rPr>
          <w:rFonts w:ascii="Times New Roman"/>
          <w:szCs w:val="21"/>
        </w:rPr>
        <w:t>NRTC</w:t>
      </w:r>
      <w:r w:rsidR="005D51CA">
        <w:rPr>
          <w:rFonts w:hint="eastAsia"/>
          <w:szCs w:val="21"/>
        </w:rPr>
        <w:t>循环功的</w:t>
      </w:r>
      <w:r w:rsidR="005D51CA">
        <w:rPr>
          <w:rFonts w:ascii="Times New Roman"/>
          <w:szCs w:val="21"/>
        </w:rPr>
        <w:t>5</w:t>
      </w:r>
      <w:r w:rsidR="005D51CA">
        <w:rPr>
          <w:szCs w:val="21"/>
        </w:rPr>
        <w:t>—</w:t>
      </w:r>
      <w:r w:rsidR="005D51CA">
        <w:rPr>
          <w:rFonts w:ascii="Times New Roman"/>
          <w:szCs w:val="21"/>
        </w:rPr>
        <w:t>7</w:t>
      </w:r>
      <w:r w:rsidR="005D51CA">
        <w:rPr>
          <w:rFonts w:hint="eastAsia"/>
          <w:szCs w:val="21"/>
        </w:rPr>
        <w:t>倍，</w:t>
      </w:r>
      <w:r w:rsidR="00515B0F">
        <w:rPr>
          <w:rFonts w:hint="eastAsia"/>
        </w:rPr>
        <w:t>施加的牵引载荷</w:t>
      </w:r>
      <w:r w:rsidR="00470200">
        <w:rPr>
          <w:rFonts w:hint="eastAsia"/>
        </w:rPr>
        <w:t>宜</w:t>
      </w:r>
      <w:bookmarkStart w:id="39" w:name="_GoBack"/>
      <w:bookmarkEnd w:id="39"/>
      <w:r w:rsidR="00515B0F">
        <w:rPr>
          <w:rFonts w:hint="eastAsia"/>
        </w:rPr>
        <w:t>在企业规定最大值的50%</w:t>
      </w:r>
      <w:r w:rsidR="00515B0F">
        <w:rPr>
          <w:rFonts w:hAnsi="宋体" w:hint="eastAsia"/>
        </w:rPr>
        <w:t>～</w:t>
      </w:r>
      <w:r w:rsidR="00515B0F">
        <w:rPr>
          <w:rFonts w:hint="eastAsia"/>
        </w:rPr>
        <w:t>70%之间或被测试拖拉机发挥出的最大稳定牵引功率处于拖拉机标定功率的</w:t>
      </w:r>
      <w:r w:rsidR="003D6AF2">
        <w:rPr>
          <w:rFonts w:hint="eastAsia"/>
        </w:rPr>
        <w:t>3</w:t>
      </w:r>
      <w:r w:rsidR="00515B0F">
        <w:rPr>
          <w:rFonts w:hint="eastAsia"/>
        </w:rPr>
        <w:t>0%</w:t>
      </w:r>
      <w:r w:rsidR="00515B0F">
        <w:rPr>
          <w:rFonts w:hAnsi="宋体" w:hint="eastAsia"/>
        </w:rPr>
        <w:t>～</w:t>
      </w:r>
      <w:r w:rsidR="003D6AF2">
        <w:rPr>
          <w:rFonts w:hint="eastAsia"/>
        </w:rPr>
        <w:t>5</w:t>
      </w:r>
      <w:r w:rsidR="00515B0F">
        <w:rPr>
          <w:rFonts w:hint="eastAsia"/>
        </w:rPr>
        <w:t>0%之间</w:t>
      </w:r>
      <w:r w:rsidR="00D0782B">
        <w:rPr>
          <w:rFonts w:hint="eastAsia"/>
        </w:rPr>
        <w:t>。</w:t>
      </w:r>
    </w:p>
    <w:p w:rsidR="00636EE7" w:rsidRDefault="00636EE7" w:rsidP="00636EE7">
      <w:pPr>
        <w:pStyle w:val="afffffffffff"/>
        <w:ind w:left="0"/>
        <w:rPr>
          <w:rFonts w:hAnsi="宋体"/>
        </w:rPr>
      </w:pPr>
      <w:r>
        <w:rPr>
          <w:rFonts w:hAnsi="宋体" w:hint="eastAsia"/>
        </w:rPr>
        <w:t>田间作业</w:t>
      </w:r>
      <w:r w:rsidRPr="00636EE7">
        <w:rPr>
          <w:rFonts w:hAnsi="宋体"/>
        </w:rPr>
        <w:t>工况</w:t>
      </w:r>
    </w:p>
    <w:p w:rsidR="00A17C25" w:rsidRDefault="00A17C25" w:rsidP="000A3965">
      <w:pPr>
        <w:pStyle w:val="affff6"/>
        <w:ind w:firstLine="420"/>
      </w:pPr>
      <w:r w:rsidRPr="00A17C25">
        <w:rPr>
          <w:rFonts w:hint="eastAsia"/>
        </w:rPr>
        <w:t>按</w:t>
      </w:r>
      <w:r w:rsidRPr="000A3965">
        <w:rPr>
          <w:rFonts w:hAnsi="宋体" w:hint="eastAsia"/>
          <w:szCs w:val="21"/>
        </w:rPr>
        <w:t>拖拉机</w:t>
      </w:r>
      <w:r w:rsidRPr="00A17C25">
        <w:rPr>
          <w:rFonts w:hint="eastAsia"/>
        </w:rPr>
        <w:t>生产企业的规定选择适</w:t>
      </w:r>
      <w:r w:rsidR="007C2936">
        <w:rPr>
          <w:rFonts w:hint="eastAsia"/>
        </w:rPr>
        <w:t>配</w:t>
      </w:r>
      <w:r>
        <w:rPr>
          <w:rFonts w:hint="eastAsia"/>
        </w:rPr>
        <w:t>的</w:t>
      </w:r>
      <w:r w:rsidR="00911EED">
        <w:rPr>
          <w:rFonts w:hint="eastAsia"/>
        </w:rPr>
        <w:t>田间作业</w:t>
      </w:r>
      <w:r>
        <w:rPr>
          <w:rFonts w:hint="eastAsia"/>
        </w:rPr>
        <w:t>机具（旋耕机、深松机、铧式犁等）进行田间作业。</w:t>
      </w:r>
      <w:r w:rsidR="005D51CA">
        <w:rPr>
          <w:rFonts w:hint="eastAsia"/>
        </w:rPr>
        <w:t>测试时，为了使被</w:t>
      </w:r>
      <w:r w:rsidR="005D51CA">
        <w:rPr>
          <w:rFonts w:hint="eastAsia"/>
          <w:szCs w:val="21"/>
        </w:rPr>
        <w:t>测试拖拉机的累积功达到柴油机</w:t>
      </w:r>
      <w:r w:rsidR="005D51CA">
        <w:rPr>
          <w:rFonts w:ascii="Times New Roman"/>
          <w:szCs w:val="21"/>
        </w:rPr>
        <w:t>NRTC</w:t>
      </w:r>
      <w:r w:rsidR="005D51CA">
        <w:rPr>
          <w:rFonts w:hint="eastAsia"/>
          <w:szCs w:val="21"/>
        </w:rPr>
        <w:t>循环功的</w:t>
      </w:r>
      <w:r w:rsidR="005D51CA">
        <w:rPr>
          <w:rFonts w:ascii="Times New Roman"/>
          <w:szCs w:val="21"/>
        </w:rPr>
        <w:t>5</w:t>
      </w:r>
      <w:r w:rsidR="005D51CA">
        <w:rPr>
          <w:szCs w:val="21"/>
        </w:rPr>
        <w:t>—</w:t>
      </w:r>
      <w:r w:rsidR="005D51CA">
        <w:rPr>
          <w:rFonts w:ascii="Times New Roman"/>
          <w:szCs w:val="21"/>
        </w:rPr>
        <w:t>7</w:t>
      </w:r>
      <w:r w:rsidR="005D51CA">
        <w:rPr>
          <w:rFonts w:hint="eastAsia"/>
          <w:szCs w:val="21"/>
        </w:rPr>
        <w:t>倍，</w:t>
      </w:r>
      <w:r w:rsidR="00D43B76">
        <w:rPr>
          <w:rFonts w:hint="eastAsia"/>
        </w:rPr>
        <w:t>拖拉机田间平均负荷系数处</w:t>
      </w:r>
      <w:r w:rsidR="00470200">
        <w:rPr>
          <w:rFonts w:hint="eastAsia"/>
        </w:rPr>
        <w:t>宜</w:t>
      </w:r>
      <w:r w:rsidR="00D43B76">
        <w:rPr>
          <w:rFonts w:hint="eastAsia"/>
        </w:rPr>
        <w:t>于45%</w:t>
      </w:r>
      <w:r w:rsidR="00D43B76">
        <w:rPr>
          <w:rFonts w:hAnsi="宋体" w:hint="eastAsia"/>
        </w:rPr>
        <w:t>～</w:t>
      </w:r>
      <w:r w:rsidR="00D43B76">
        <w:rPr>
          <w:rFonts w:hint="eastAsia"/>
        </w:rPr>
        <w:t>55%之间。</w:t>
      </w:r>
    </w:p>
    <w:p w:rsidR="00746BCD" w:rsidRDefault="009079D4" w:rsidP="00746BCD">
      <w:pPr>
        <w:pStyle w:val="afffffffffff"/>
        <w:ind w:left="0"/>
      </w:pPr>
      <w:r>
        <w:rPr>
          <w:rFonts w:hAnsi="宋体" w:hint="eastAsia"/>
        </w:rPr>
        <w:t>测试时</w:t>
      </w:r>
      <w:r w:rsidR="003B1683">
        <w:rPr>
          <w:rFonts w:hAnsi="宋体" w:hint="eastAsia"/>
        </w:rPr>
        <w:t>应保证</w:t>
      </w:r>
      <w:r w:rsidRPr="00E62E3A">
        <w:rPr>
          <w:rFonts w:hAnsi="宋体" w:hint="eastAsia"/>
        </w:rPr>
        <w:t>拖拉机</w:t>
      </w:r>
      <w:r w:rsidR="003B1683">
        <w:rPr>
          <w:rFonts w:hAnsi="宋体" w:hint="eastAsia"/>
        </w:rPr>
        <w:t>不间断作业。</w:t>
      </w:r>
    </w:p>
    <w:p w:rsidR="00F153B3" w:rsidRDefault="001F376B" w:rsidP="001F376B">
      <w:pPr>
        <w:pStyle w:val="affffffff7"/>
        <w:rPr>
          <w:rFonts w:ascii="黑体" w:eastAsia="黑体" w:hAnsi="黑体"/>
        </w:rPr>
      </w:pPr>
      <w:r w:rsidRPr="001F376B">
        <w:rPr>
          <w:rFonts w:ascii="黑体" w:eastAsia="黑体" w:hAnsi="黑体"/>
        </w:rPr>
        <w:t>设备安装</w:t>
      </w:r>
    </w:p>
    <w:p w:rsidR="001F376B" w:rsidRPr="001F376B" w:rsidRDefault="001F376B" w:rsidP="001F376B">
      <w:pPr>
        <w:pStyle w:val="affff6"/>
        <w:ind w:firstLine="420"/>
      </w:pPr>
      <w:r w:rsidRPr="001F376B">
        <w:t>设备的安装连接按照</w:t>
      </w:r>
      <w:r w:rsidRPr="001F376B">
        <w:rPr>
          <w:rFonts w:hint="eastAsia"/>
        </w:rPr>
        <w:t>HJ 1014-2020中附录E中E.2.5的规定执行。</w:t>
      </w:r>
    </w:p>
    <w:p w:rsidR="006F1FB9" w:rsidRDefault="007A25E3" w:rsidP="006F1FB9">
      <w:pPr>
        <w:pStyle w:val="affc"/>
        <w:spacing w:before="240" w:after="240"/>
        <w:rPr>
          <w:rFonts w:hAnsi="黑体"/>
        </w:rPr>
      </w:pPr>
      <w:r w:rsidRPr="007A25E3">
        <w:rPr>
          <w:rFonts w:hAnsi="黑体" w:hint="eastAsia"/>
        </w:rPr>
        <w:t>排放测试</w:t>
      </w:r>
    </w:p>
    <w:p w:rsidR="00511BBE" w:rsidRPr="00511BBE" w:rsidRDefault="00511BBE" w:rsidP="00511BBE">
      <w:pPr>
        <w:pStyle w:val="affff6"/>
        <w:ind w:firstLine="420"/>
      </w:pPr>
      <w:r>
        <w:rPr>
          <w:rFonts w:hint="eastAsia"/>
        </w:rPr>
        <w:t>测试的准备、</w:t>
      </w:r>
      <w:r>
        <w:t>开始</w:t>
      </w:r>
      <w:r>
        <w:rPr>
          <w:rFonts w:hint="eastAsia"/>
        </w:rPr>
        <w:t>、</w:t>
      </w:r>
      <w:r>
        <w:t>运行和结束</w:t>
      </w:r>
      <w:r w:rsidRPr="001F376B">
        <w:t>按照</w:t>
      </w:r>
      <w:r w:rsidRPr="001F376B">
        <w:rPr>
          <w:rFonts w:hint="eastAsia"/>
        </w:rPr>
        <w:t>HJ 1014-2020中附录E中E.</w:t>
      </w:r>
      <w:r>
        <w:rPr>
          <w:rFonts w:hint="eastAsia"/>
        </w:rPr>
        <w:t>3</w:t>
      </w:r>
      <w:r w:rsidRPr="001F376B">
        <w:rPr>
          <w:rFonts w:hint="eastAsia"/>
        </w:rPr>
        <w:t>的规定执行。</w:t>
      </w:r>
    </w:p>
    <w:p w:rsidR="001D212F" w:rsidRDefault="000F1935" w:rsidP="006F1FB9">
      <w:pPr>
        <w:pStyle w:val="affc"/>
        <w:spacing w:before="240" w:after="240"/>
      </w:pPr>
      <w:r>
        <w:rPr>
          <w:rFonts w:hint="eastAsia"/>
        </w:rPr>
        <w:t>数据处理与拖拉机排放评估</w:t>
      </w:r>
    </w:p>
    <w:p w:rsidR="000F1935" w:rsidRPr="000F1935" w:rsidRDefault="000F1935" w:rsidP="000F1935">
      <w:pPr>
        <w:pStyle w:val="affff6"/>
        <w:ind w:firstLine="420"/>
      </w:pPr>
      <w:r>
        <w:rPr>
          <w:rFonts w:hint="eastAsia"/>
        </w:rPr>
        <w:t>测试数据处理与拖拉机排放评估</w:t>
      </w:r>
      <w:r w:rsidRPr="001F376B">
        <w:t>按照</w:t>
      </w:r>
      <w:r w:rsidRPr="001F376B">
        <w:rPr>
          <w:rFonts w:hint="eastAsia"/>
        </w:rPr>
        <w:t>HJ 1014-2020中附录E中E.</w:t>
      </w:r>
      <w:r>
        <w:rPr>
          <w:rFonts w:hint="eastAsia"/>
        </w:rPr>
        <w:t>4</w:t>
      </w:r>
      <w:r w:rsidRPr="001F376B">
        <w:rPr>
          <w:rFonts w:hint="eastAsia"/>
        </w:rPr>
        <w:t>的规定执行。</w:t>
      </w:r>
    </w:p>
    <w:p w:rsidR="005D51CA" w:rsidRPr="005D51CA" w:rsidRDefault="005D51CA" w:rsidP="005D51CA">
      <w:pPr>
        <w:pStyle w:val="affc"/>
        <w:spacing w:before="240" w:after="240"/>
      </w:pPr>
      <w:r>
        <w:t>试验报告</w:t>
      </w:r>
    </w:p>
    <w:bookmarkEnd w:id="20"/>
    <w:p w:rsidR="009273B3" w:rsidRDefault="00540E49" w:rsidP="00540E49">
      <w:pPr>
        <w:pStyle w:val="affff6"/>
        <w:ind w:firstLine="420"/>
      </w:pPr>
      <w:r>
        <w:rPr>
          <w:rFonts w:hint="eastAsia"/>
        </w:rPr>
        <w:t>试验报告</w:t>
      </w:r>
      <w:r w:rsidRPr="001F376B">
        <w:t>按照</w:t>
      </w:r>
      <w:r w:rsidRPr="001F376B">
        <w:rPr>
          <w:rFonts w:hint="eastAsia"/>
        </w:rPr>
        <w:t>HJ 1014-2020中附录E中E.</w:t>
      </w:r>
      <w:r>
        <w:rPr>
          <w:rFonts w:hint="eastAsia"/>
        </w:rPr>
        <w:t>5</w:t>
      </w:r>
      <w:r w:rsidRPr="001F376B">
        <w:rPr>
          <w:rFonts w:hint="eastAsia"/>
        </w:rPr>
        <w:t>的规定执行。</w:t>
      </w:r>
    </w:p>
    <w:sectPr w:rsidR="009273B3" w:rsidSect="009908A3">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23" w:rsidRDefault="00006D23" w:rsidP="00D86DB7">
      <w:r>
        <w:separator/>
      </w:r>
    </w:p>
    <w:p w:rsidR="00006D23" w:rsidRDefault="00006D23"/>
    <w:p w:rsidR="00006D23" w:rsidRDefault="00006D23"/>
  </w:endnote>
  <w:endnote w:type="continuationSeparator" w:id="0">
    <w:p w:rsidR="00006D23" w:rsidRDefault="00006D23" w:rsidP="00D86DB7">
      <w:r>
        <w:continuationSeparator/>
      </w:r>
    </w:p>
    <w:p w:rsidR="00006D23" w:rsidRDefault="00006D23"/>
    <w:p w:rsidR="00006D23" w:rsidRDefault="00006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Default="007001F9">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Default="007001F9">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Pr="00324EDD" w:rsidRDefault="007001F9"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Default="007001F9" w:rsidP="00C94DF2">
    <w:pPr>
      <w:pStyle w:val="affff3"/>
    </w:pPr>
    <w:r>
      <w:fldChar w:fldCharType="begin"/>
    </w:r>
    <w:r>
      <w:instrText>PAGE   \* MERGEFORMAT</w:instrText>
    </w:r>
    <w:r>
      <w:fldChar w:fldCharType="separate"/>
    </w:r>
    <w:r w:rsidR="00470200" w:rsidRPr="00470200">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23" w:rsidRDefault="00006D23" w:rsidP="00D86DB7">
      <w:r>
        <w:separator/>
      </w:r>
    </w:p>
  </w:footnote>
  <w:footnote w:type="continuationSeparator" w:id="0">
    <w:p w:rsidR="00006D23" w:rsidRDefault="00006D23" w:rsidP="00D86DB7">
      <w:r>
        <w:continuationSeparator/>
      </w:r>
    </w:p>
    <w:p w:rsidR="00006D23" w:rsidRDefault="00006D23"/>
    <w:p w:rsidR="00006D23" w:rsidRDefault="00006D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Default="007001F9">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Pr="00E70388" w:rsidRDefault="007001F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Pr="00324EDD" w:rsidRDefault="007001F9"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Default="007001F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F9" w:rsidRPr="00D84FA1" w:rsidRDefault="007001F9" w:rsidP="00A2271D">
    <w:pPr>
      <w:pStyle w:val="affffb"/>
    </w:pPr>
    <w:r>
      <w:fldChar w:fldCharType="begin"/>
    </w:r>
    <w:r>
      <w:instrText xml:space="preserve"> STYLEREF  标准文件_文件编号  \* MERGEFORMAT </w:instrText>
    </w:r>
    <w:r>
      <w:fldChar w:fldCharType="separate"/>
    </w:r>
    <w:r w:rsidR="00470200">
      <w:t>T/SAAMM XXXX</w:t>
    </w:r>
    <w:r w:rsidR="00470200">
      <w:t>—</w:t>
    </w:r>
    <w:r w:rsidR="00470200">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67D1E32"/>
    <w:multiLevelType w:val="hybridMultilevel"/>
    <w:tmpl w:val="F63284C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15FE1DD4"/>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0F6AC39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851"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6"/>
  </w:num>
  <w:num w:numId="4">
    <w:abstractNumId w:val="9"/>
  </w:num>
  <w:num w:numId="5">
    <w:abstractNumId w:val="24"/>
  </w:num>
  <w:num w:numId="6">
    <w:abstractNumId w:val="10"/>
  </w:num>
  <w:num w:numId="7">
    <w:abstractNumId w:val="17"/>
  </w:num>
  <w:num w:numId="8">
    <w:abstractNumId w:val="8"/>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7"/>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3"/>
  </w:num>
  <w:num w:numId="25">
    <w:abstractNumId w:val="5"/>
  </w:num>
  <w:num w:numId="26">
    <w:abstractNumId w:val="15"/>
  </w:num>
  <w:num w:numId="27">
    <w:abstractNumId w:val="25"/>
  </w:num>
  <w:num w:numId="28">
    <w:abstractNumId w:val="11"/>
  </w:num>
  <w:num w:numId="29">
    <w:abstractNumId w:val="23"/>
  </w:num>
  <w:num w:numId="30">
    <w:abstractNumId w:val="19"/>
  </w:num>
  <w:num w:numId="31">
    <w:abstractNumId w:val="4"/>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
  </w:num>
  <w:num w:numId="46">
    <w:abstractNumId w:val="28"/>
  </w:num>
  <w:num w:numId="47">
    <w:abstractNumId w:val="28"/>
  </w:num>
  <w:num w:numId="48">
    <w:abstractNumId w:val="28"/>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C"/>
    <w:rsid w:val="0000040A"/>
    <w:rsid w:val="00000A94"/>
    <w:rsid w:val="00001972"/>
    <w:rsid w:val="00001D9A"/>
    <w:rsid w:val="00006D23"/>
    <w:rsid w:val="00007B3A"/>
    <w:rsid w:val="000107E0"/>
    <w:rsid w:val="00011FDE"/>
    <w:rsid w:val="00012FFD"/>
    <w:rsid w:val="00014162"/>
    <w:rsid w:val="00014340"/>
    <w:rsid w:val="00016A9C"/>
    <w:rsid w:val="00022184"/>
    <w:rsid w:val="00022762"/>
    <w:rsid w:val="000238E0"/>
    <w:rsid w:val="000249DB"/>
    <w:rsid w:val="0002595E"/>
    <w:rsid w:val="000303C3"/>
    <w:rsid w:val="00032818"/>
    <w:rsid w:val="000331D3"/>
    <w:rsid w:val="000346A5"/>
    <w:rsid w:val="000359C3"/>
    <w:rsid w:val="00035A7D"/>
    <w:rsid w:val="000365ED"/>
    <w:rsid w:val="0004249A"/>
    <w:rsid w:val="00043282"/>
    <w:rsid w:val="00044286"/>
    <w:rsid w:val="00046371"/>
    <w:rsid w:val="000471E7"/>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965"/>
    <w:rsid w:val="000A7311"/>
    <w:rsid w:val="000B060F"/>
    <w:rsid w:val="000B1592"/>
    <w:rsid w:val="000B1FF2"/>
    <w:rsid w:val="000B3CDA"/>
    <w:rsid w:val="000B6A0B"/>
    <w:rsid w:val="000C0F6C"/>
    <w:rsid w:val="000C11DB"/>
    <w:rsid w:val="000C1492"/>
    <w:rsid w:val="000C2FBD"/>
    <w:rsid w:val="000C45BE"/>
    <w:rsid w:val="000C4B41"/>
    <w:rsid w:val="000C57D6"/>
    <w:rsid w:val="000C6362"/>
    <w:rsid w:val="000C7666"/>
    <w:rsid w:val="000D0A9C"/>
    <w:rsid w:val="000D1795"/>
    <w:rsid w:val="000D2E79"/>
    <w:rsid w:val="000D329A"/>
    <w:rsid w:val="000D4B9C"/>
    <w:rsid w:val="000D4EB6"/>
    <w:rsid w:val="000D753B"/>
    <w:rsid w:val="000E154E"/>
    <w:rsid w:val="000E4B02"/>
    <w:rsid w:val="000E4C9E"/>
    <w:rsid w:val="000E6FD7"/>
    <w:rsid w:val="000F06E1"/>
    <w:rsid w:val="000F0E3C"/>
    <w:rsid w:val="000F1935"/>
    <w:rsid w:val="000F19D5"/>
    <w:rsid w:val="000F4050"/>
    <w:rsid w:val="000F4AEA"/>
    <w:rsid w:val="000F5012"/>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0A37"/>
    <w:rsid w:val="001B36EF"/>
    <w:rsid w:val="001B547C"/>
    <w:rsid w:val="001B71D0"/>
    <w:rsid w:val="001B71EE"/>
    <w:rsid w:val="001C0492"/>
    <w:rsid w:val="001C04A8"/>
    <w:rsid w:val="001C2C03"/>
    <w:rsid w:val="001C42F7"/>
    <w:rsid w:val="001C49E5"/>
    <w:rsid w:val="001C680C"/>
    <w:rsid w:val="001C7626"/>
    <w:rsid w:val="001C7FEA"/>
    <w:rsid w:val="001D0499"/>
    <w:rsid w:val="001D0BBE"/>
    <w:rsid w:val="001D0ED4"/>
    <w:rsid w:val="001D212F"/>
    <w:rsid w:val="001D29D7"/>
    <w:rsid w:val="001D2DE7"/>
    <w:rsid w:val="001D411C"/>
    <w:rsid w:val="001D4B5C"/>
    <w:rsid w:val="001E1B6A"/>
    <w:rsid w:val="001E2484"/>
    <w:rsid w:val="001E3CC4"/>
    <w:rsid w:val="001E4882"/>
    <w:rsid w:val="001E73AB"/>
    <w:rsid w:val="001F092D"/>
    <w:rsid w:val="001F143A"/>
    <w:rsid w:val="001F1605"/>
    <w:rsid w:val="001F2508"/>
    <w:rsid w:val="001F376B"/>
    <w:rsid w:val="001F4816"/>
    <w:rsid w:val="001F69B4"/>
    <w:rsid w:val="001F77C7"/>
    <w:rsid w:val="001F7F4C"/>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201"/>
    <w:rsid w:val="00233D64"/>
    <w:rsid w:val="002343B9"/>
    <w:rsid w:val="0023482A"/>
    <w:rsid w:val="002359CB"/>
    <w:rsid w:val="002420E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643"/>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6A4"/>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53E12"/>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244A"/>
    <w:rsid w:val="003A3D9C"/>
    <w:rsid w:val="003A4077"/>
    <w:rsid w:val="003A4AA7"/>
    <w:rsid w:val="003A665E"/>
    <w:rsid w:val="003B09AD"/>
    <w:rsid w:val="003B1683"/>
    <w:rsid w:val="003B1F18"/>
    <w:rsid w:val="003B5BF0"/>
    <w:rsid w:val="003B60BF"/>
    <w:rsid w:val="003B6BE3"/>
    <w:rsid w:val="003C010C"/>
    <w:rsid w:val="003C0A6C"/>
    <w:rsid w:val="003C14F8"/>
    <w:rsid w:val="003C5A43"/>
    <w:rsid w:val="003D02B2"/>
    <w:rsid w:val="003D0519"/>
    <w:rsid w:val="003D0FF6"/>
    <w:rsid w:val="003D217D"/>
    <w:rsid w:val="003D262C"/>
    <w:rsid w:val="003D50D2"/>
    <w:rsid w:val="003D6AF2"/>
    <w:rsid w:val="003D6D61"/>
    <w:rsid w:val="003E091D"/>
    <w:rsid w:val="003E1C53"/>
    <w:rsid w:val="003E2A69"/>
    <w:rsid w:val="003E2D49"/>
    <w:rsid w:val="003E2FD4"/>
    <w:rsid w:val="003E49F6"/>
    <w:rsid w:val="003E5BE4"/>
    <w:rsid w:val="003E62CE"/>
    <w:rsid w:val="003E660F"/>
    <w:rsid w:val="003F0841"/>
    <w:rsid w:val="003F23D3"/>
    <w:rsid w:val="003F3F08"/>
    <w:rsid w:val="003F49F1"/>
    <w:rsid w:val="003F6272"/>
    <w:rsid w:val="00400E72"/>
    <w:rsid w:val="00401400"/>
    <w:rsid w:val="00404869"/>
    <w:rsid w:val="00405884"/>
    <w:rsid w:val="00407D39"/>
    <w:rsid w:val="0041477A"/>
    <w:rsid w:val="004167A3"/>
    <w:rsid w:val="00424745"/>
    <w:rsid w:val="00432DAA"/>
    <w:rsid w:val="00434305"/>
    <w:rsid w:val="00435DF7"/>
    <w:rsid w:val="0044083F"/>
    <w:rsid w:val="00441AE7"/>
    <w:rsid w:val="00445574"/>
    <w:rsid w:val="004467FB"/>
    <w:rsid w:val="0044780F"/>
    <w:rsid w:val="00452D6B"/>
    <w:rsid w:val="00454484"/>
    <w:rsid w:val="0045517B"/>
    <w:rsid w:val="00463B77"/>
    <w:rsid w:val="00463C7B"/>
    <w:rsid w:val="004644A6"/>
    <w:rsid w:val="004659BD"/>
    <w:rsid w:val="00470200"/>
    <w:rsid w:val="00470775"/>
    <w:rsid w:val="004746B1"/>
    <w:rsid w:val="0047583F"/>
    <w:rsid w:val="00475DE8"/>
    <w:rsid w:val="00481C44"/>
    <w:rsid w:val="00484936"/>
    <w:rsid w:val="00485C89"/>
    <w:rsid w:val="00486BE3"/>
    <w:rsid w:val="004905E4"/>
    <w:rsid w:val="00490A89"/>
    <w:rsid w:val="00490AB4"/>
    <w:rsid w:val="00492F02"/>
    <w:rsid w:val="004939AE"/>
    <w:rsid w:val="00493EA0"/>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053A"/>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287"/>
    <w:rsid w:val="00505767"/>
    <w:rsid w:val="005073F0"/>
    <w:rsid w:val="00510A7B"/>
    <w:rsid w:val="00511BBE"/>
    <w:rsid w:val="00512F6E"/>
    <w:rsid w:val="00513038"/>
    <w:rsid w:val="00513074"/>
    <w:rsid w:val="00514174"/>
    <w:rsid w:val="00515B0F"/>
    <w:rsid w:val="00516088"/>
    <w:rsid w:val="00516B0B"/>
    <w:rsid w:val="005220EC"/>
    <w:rsid w:val="00523F95"/>
    <w:rsid w:val="00524D65"/>
    <w:rsid w:val="00525B16"/>
    <w:rsid w:val="00526FB4"/>
    <w:rsid w:val="00533D04"/>
    <w:rsid w:val="00534804"/>
    <w:rsid w:val="00534BDF"/>
    <w:rsid w:val="005354EA"/>
    <w:rsid w:val="0053585F"/>
    <w:rsid w:val="00535EC4"/>
    <w:rsid w:val="00535ED9"/>
    <w:rsid w:val="0053692B"/>
    <w:rsid w:val="00540E49"/>
    <w:rsid w:val="00541853"/>
    <w:rsid w:val="00543BDA"/>
    <w:rsid w:val="005441CC"/>
    <w:rsid w:val="005479DA"/>
    <w:rsid w:val="00547BCC"/>
    <w:rsid w:val="0055013B"/>
    <w:rsid w:val="00551F6F"/>
    <w:rsid w:val="00555044"/>
    <w:rsid w:val="00557D7F"/>
    <w:rsid w:val="00561475"/>
    <w:rsid w:val="00562308"/>
    <w:rsid w:val="00562913"/>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3254"/>
    <w:rsid w:val="005A4A1B"/>
    <w:rsid w:val="005A7830"/>
    <w:rsid w:val="005A7FCE"/>
    <w:rsid w:val="005B0F3F"/>
    <w:rsid w:val="005B191C"/>
    <w:rsid w:val="005B4903"/>
    <w:rsid w:val="005B51CE"/>
    <w:rsid w:val="005B5885"/>
    <w:rsid w:val="005B5CD7"/>
    <w:rsid w:val="005B6CF6"/>
    <w:rsid w:val="005B7422"/>
    <w:rsid w:val="005C29B8"/>
    <w:rsid w:val="005C5F21"/>
    <w:rsid w:val="005C63FD"/>
    <w:rsid w:val="005C7156"/>
    <w:rsid w:val="005D0C75"/>
    <w:rsid w:val="005D4171"/>
    <w:rsid w:val="005D51CA"/>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2A7F"/>
    <w:rsid w:val="00614CC1"/>
    <w:rsid w:val="00615A9D"/>
    <w:rsid w:val="00617387"/>
    <w:rsid w:val="006205D6"/>
    <w:rsid w:val="006252D8"/>
    <w:rsid w:val="006259BC"/>
    <w:rsid w:val="0062636B"/>
    <w:rsid w:val="00632182"/>
    <w:rsid w:val="00632AE0"/>
    <w:rsid w:val="00633201"/>
    <w:rsid w:val="00633C17"/>
    <w:rsid w:val="00634D9E"/>
    <w:rsid w:val="00636E3E"/>
    <w:rsid w:val="00636EE7"/>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59D"/>
    <w:rsid w:val="006840A6"/>
    <w:rsid w:val="006850CD"/>
    <w:rsid w:val="00685AAB"/>
    <w:rsid w:val="006A07AA"/>
    <w:rsid w:val="006A25E5"/>
    <w:rsid w:val="006A2B46"/>
    <w:rsid w:val="006A336D"/>
    <w:rsid w:val="006A37B9"/>
    <w:rsid w:val="006A455E"/>
    <w:rsid w:val="006B2672"/>
    <w:rsid w:val="006B54BF"/>
    <w:rsid w:val="006B5F44"/>
    <w:rsid w:val="006B5F90"/>
    <w:rsid w:val="006B62E4"/>
    <w:rsid w:val="006C1BBA"/>
    <w:rsid w:val="006C2079"/>
    <w:rsid w:val="006C56B8"/>
    <w:rsid w:val="006C5A62"/>
    <w:rsid w:val="006C5D68"/>
    <w:rsid w:val="006C6976"/>
    <w:rsid w:val="006C6DD0"/>
    <w:rsid w:val="006D04EA"/>
    <w:rsid w:val="006D16C4"/>
    <w:rsid w:val="006D3E96"/>
    <w:rsid w:val="006D4515"/>
    <w:rsid w:val="006D4BB1"/>
    <w:rsid w:val="006D6593"/>
    <w:rsid w:val="006E6384"/>
    <w:rsid w:val="006E7AF2"/>
    <w:rsid w:val="006F02A6"/>
    <w:rsid w:val="006F03A8"/>
    <w:rsid w:val="006F1FB9"/>
    <w:rsid w:val="006F2ACA"/>
    <w:rsid w:val="006F2ADC"/>
    <w:rsid w:val="006F2BFE"/>
    <w:rsid w:val="006F31E9"/>
    <w:rsid w:val="006F6284"/>
    <w:rsid w:val="007001F9"/>
    <w:rsid w:val="007002C5"/>
    <w:rsid w:val="007019F3"/>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6BCD"/>
    <w:rsid w:val="00747B59"/>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5E3"/>
    <w:rsid w:val="007A2E12"/>
    <w:rsid w:val="007A3475"/>
    <w:rsid w:val="007A41C8"/>
    <w:rsid w:val="007A54CE"/>
    <w:rsid w:val="007A6FD9"/>
    <w:rsid w:val="007A7FFA"/>
    <w:rsid w:val="007B04EB"/>
    <w:rsid w:val="007B0D4F"/>
    <w:rsid w:val="007B5A3D"/>
    <w:rsid w:val="007B5B95"/>
    <w:rsid w:val="007B6032"/>
    <w:rsid w:val="007B68EA"/>
    <w:rsid w:val="007B7453"/>
    <w:rsid w:val="007C2936"/>
    <w:rsid w:val="007C2D89"/>
    <w:rsid w:val="007C4593"/>
    <w:rsid w:val="007C5309"/>
    <w:rsid w:val="007C6069"/>
    <w:rsid w:val="007D06C4"/>
    <w:rsid w:val="007D0BD1"/>
    <w:rsid w:val="007D0D2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5E5"/>
    <w:rsid w:val="00843C13"/>
    <w:rsid w:val="008454F8"/>
    <w:rsid w:val="0085173A"/>
    <w:rsid w:val="008551D0"/>
    <w:rsid w:val="008603CE"/>
    <w:rsid w:val="008620FC"/>
    <w:rsid w:val="008627A5"/>
    <w:rsid w:val="00863E05"/>
    <w:rsid w:val="00865ACA"/>
    <w:rsid w:val="00865D28"/>
    <w:rsid w:val="00865F85"/>
    <w:rsid w:val="00867C10"/>
    <w:rsid w:val="00870439"/>
    <w:rsid w:val="00870DA1"/>
    <w:rsid w:val="00883F93"/>
    <w:rsid w:val="00884DB3"/>
    <w:rsid w:val="00885104"/>
    <w:rsid w:val="00885A9D"/>
    <w:rsid w:val="008864F6"/>
    <w:rsid w:val="0089049D"/>
    <w:rsid w:val="00890942"/>
    <w:rsid w:val="008928C9"/>
    <w:rsid w:val="008930CB"/>
    <w:rsid w:val="008938DC"/>
    <w:rsid w:val="00893FD1"/>
    <w:rsid w:val="00894836"/>
    <w:rsid w:val="00895172"/>
    <w:rsid w:val="00895680"/>
    <w:rsid w:val="00896DFF"/>
    <w:rsid w:val="0089762C"/>
    <w:rsid w:val="008A173B"/>
    <w:rsid w:val="008A1893"/>
    <w:rsid w:val="008A3279"/>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079D4"/>
    <w:rsid w:val="00911BE5"/>
    <w:rsid w:val="00911EED"/>
    <w:rsid w:val="00913CA9"/>
    <w:rsid w:val="009145AE"/>
    <w:rsid w:val="009146CE"/>
    <w:rsid w:val="00914CA7"/>
    <w:rsid w:val="00915C3E"/>
    <w:rsid w:val="009161A8"/>
    <w:rsid w:val="009210F4"/>
    <w:rsid w:val="009245AE"/>
    <w:rsid w:val="009245F5"/>
    <w:rsid w:val="009249EC"/>
    <w:rsid w:val="009273B3"/>
    <w:rsid w:val="00927DA2"/>
    <w:rsid w:val="009305B5"/>
    <w:rsid w:val="009325AA"/>
    <w:rsid w:val="009378DD"/>
    <w:rsid w:val="009429D5"/>
    <w:rsid w:val="00942BF1"/>
    <w:rsid w:val="00945180"/>
    <w:rsid w:val="00945428"/>
    <w:rsid w:val="0094607B"/>
    <w:rsid w:val="00950749"/>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24C2"/>
    <w:rsid w:val="00983645"/>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C6F90"/>
    <w:rsid w:val="009D112C"/>
    <w:rsid w:val="009D1385"/>
    <w:rsid w:val="009D47FA"/>
    <w:rsid w:val="009D4C5B"/>
    <w:rsid w:val="009D50D2"/>
    <w:rsid w:val="009D6BCA"/>
    <w:rsid w:val="009E0F62"/>
    <w:rsid w:val="009E4A58"/>
    <w:rsid w:val="009E5A2D"/>
    <w:rsid w:val="009E5AB2"/>
    <w:rsid w:val="009E6219"/>
    <w:rsid w:val="009F03B3"/>
    <w:rsid w:val="009F4BD2"/>
    <w:rsid w:val="00A0096C"/>
    <w:rsid w:val="00A01757"/>
    <w:rsid w:val="00A028C0"/>
    <w:rsid w:val="00A02BAE"/>
    <w:rsid w:val="00A06A6B"/>
    <w:rsid w:val="00A07E47"/>
    <w:rsid w:val="00A129D0"/>
    <w:rsid w:val="00A12C33"/>
    <w:rsid w:val="00A138BA"/>
    <w:rsid w:val="00A14C8E"/>
    <w:rsid w:val="00A153D9"/>
    <w:rsid w:val="00A15F09"/>
    <w:rsid w:val="00A169B6"/>
    <w:rsid w:val="00A17C25"/>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7A8F"/>
    <w:rsid w:val="00B049AF"/>
    <w:rsid w:val="00B07242"/>
    <w:rsid w:val="00B10534"/>
    <w:rsid w:val="00B113DB"/>
    <w:rsid w:val="00B11D8A"/>
    <w:rsid w:val="00B12981"/>
    <w:rsid w:val="00B147DD"/>
    <w:rsid w:val="00B156FD"/>
    <w:rsid w:val="00B17D5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48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188"/>
    <w:rsid w:val="00BC73D8"/>
    <w:rsid w:val="00BD52D7"/>
    <w:rsid w:val="00BD5AD2"/>
    <w:rsid w:val="00BE0F56"/>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612A"/>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871B8"/>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123"/>
    <w:rsid w:val="00CF686F"/>
    <w:rsid w:val="00CF6E60"/>
    <w:rsid w:val="00CF7BCA"/>
    <w:rsid w:val="00D008FD"/>
    <w:rsid w:val="00D0321C"/>
    <w:rsid w:val="00D035EC"/>
    <w:rsid w:val="00D06AB1"/>
    <w:rsid w:val="00D06FC1"/>
    <w:rsid w:val="00D072ED"/>
    <w:rsid w:val="00D0782B"/>
    <w:rsid w:val="00D07A16"/>
    <w:rsid w:val="00D1067E"/>
    <w:rsid w:val="00D10F50"/>
    <w:rsid w:val="00D11272"/>
    <w:rsid w:val="00D126F5"/>
    <w:rsid w:val="00D12D76"/>
    <w:rsid w:val="00D1489E"/>
    <w:rsid w:val="00D17502"/>
    <w:rsid w:val="00D20737"/>
    <w:rsid w:val="00D21E81"/>
    <w:rsid w:val="00D223DE"/>
    <w:rsid w:val="00D25E37"/>
    <w:rsid w:val="00D2661A"/>
    <w:rsid w:val="00D27582"/>
    <w:rsid w:val="00D27EC4"/>
    <w:rsid w:val="00D32719"/>
    <w:rsid w:val="00D33333"/>
    <w:rsid w:val="00D352A2"/>
    <w:rsid w:val="00D4162B"/>
    <w:rsid w:val="00D43B76"/>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49F"/>
    <w:rsid w:val="00DD6BCC"/>
    <w:rsid w:val="00DE0A4B"/>
    <w:rsid w:val="00DE2410"/>
    <w:rsid w:val="00DE2939"/>
    <w:rsid w:val="00DE4CBC"/>
    <w:rsid w:val="00DE6E81"/>
    <w:rsid w:val="00DE703F"/>
    <w:rsid w:val="00DE7595"/>
    <w:rsid w:val="00DF1961"/>
    <w:rsid w:val="00DF44DE"/>
    <w:rsid w:val="00DF7826"/>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E3A"/>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087A"/>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7692"/>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35C6"/>
    <w:rsid w:val="00F1409D"/>
    <w:rsid w:val="00F14214"/>
    <w:rsid w:val="00F153B3"/>
    <w:rsid w:val="00F157A9"/>
    <w:rsid w:val="00F16858"/>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897"/>
    <w:rsid w:val="00F833BA"/>
    <w:rsid w:val="00F838E8"/>
    <w:rsid w:val="00F84FD0"/>
    <w:rsid w:val="00F859A8"/>
    <w:rsid w:val="00F86D87"/>
    <w:rsid w:val="00F9108B"/>
    <w:rsid w:val="00F91349"/>
    <w:rsid w:val="00F93A8A"/>
    <w:rsid w:val="00F95248"/>
    <w:rsid w:val="00F956A9"/>
    <w:rsid w:val="00F963ED"/>
    <w:rsid w:val="00F966CF"/>
    <w:rsid w:val="00F96CAE"/>
    <w:rsid w:val="00F97C99"/>
    <w:rsid w:val="00FA3E5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68259D"/>
    <w:pPr>
      <w:keepNext/>
      <w:keepLines/>
      <w:spacing w:before="260" w:after="260" w:line="416" w:lineRule="auto"/>
      <w:outlineLvl w:val="1"/>
    </w:pPr>
    <w:rPr>
      <w:rFonts w:ascii="Arial" w:eastAsia="黑体" w:hAnsi="Arial"/>
      <w:b/>
      <w:bCs/>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68259D"/>
    <w:rPr>
      <w:rFonts w:ascii="Arial" w:eastAsia="黑体" w:hAnsi="Arial"/>
      <w:b/>
      <w:bCs/>
      <w:kern w:val="2"/>
      <w:sz w:val="21"/>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pPr>
      <w:ind w:left="142"/>
    </w:pPr>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68259D"/>
    <w:pPr>
      <w:keepNext/>
      <w:keepLines/>
      <w:spacing w:before="260" w:after="260" w:line="416" w:lineRule="auto"/>
      <w:outlineLvl w:val="1"/>
    </w:pPr>
    <w:rPr>
      <w:rFonts w:ascii="Arial" w:eastAsia="黑体" w:hAnsi="Arial"/>
      <w:b/>
      <w:bCs/>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68259D"/>
    <w:rPr>
      <w:rFonts w:ascii="Arial" w:eastAsia="黑体" w:hAnsi="Arial"/>
      <w:b/>
      <w:bCs/>
      <w:kern w:val="2"/>
      <w:sz w:val="21"/>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pPr>
      <w:ind w:left="142"/>
    </w:pPr>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0CEB76D724172BD5BD50D366B5817"/>
        <w:category>
          <w:name w:val="常规"/>
          <w:gallery w:val="placeholder"/>
        </w:category>
        <w:types>
          <w:type w:val="bbPlcHdr"/>
        </w:types>
        <w:behaviors>
          <w:behavior w:val="content"/>
        </w:behaviors>
        <w:guid w:val="{1CB5B6AD-4E88-421A-9500-CF276088E9A9}"/>
      </w:docPartPr>
      <w:docPartBody>
        <w:p w:rsidR="004955C9" w:rsidRDefault="003376E6">
          <w:pPr>
            <w:pStyle w:val="0BE0CEB76D724172BD5BD50D366B5817"/>
          </w:pPr>
          <w:r w:rsidRPr="00751A05">
            <w:rPr>
              <w:rStyle w:val="a3"/>
              <w:rFonts w:hint="eastAsia"/>
            </w:rPr>
            <w:t>单击或点击此处输入文字。</w:t>
          </w:r>
        </w:p>
      </w:docPartBody>
    </w:docPart>
    <w:docPart>
      <w:docPartPr>
        <w:name w:val="DC4C325B8FEF4FFC8FBD5B0CCFE5160C"/>
        <w:category>
          <w:name w:val="常规"/>
          <w:gallery w:val="placeholder"/>
        </w:category>
        <w:types>
          <w:type w:val="bbPlcHdr"/>
        </w:types>
        <w:behaviors>
          <w:behavior w:val="content"/>
        </w:behaviors>
        <w:guid w:val="{3D1F282F-6973-463C-85AD-EA56B967F886}"/>
      </w:docPartPr>
      <w:docPartBody>
        <w:p w:rsidR="004955C9" w:rsidRDefault="003376E6">
          <w:pPr>
            <w:pStyle w:val="DC4C325B8FEF4FFC8FBD5B0CCFE5160C"/>
          </w:pPr>
          <w:r w:rsidRPr="00FB6243">
            <w:rPr>
              <w:rStyle w:val="a3"/>
              <w:rFonts w:hint="eastAsia"/>
            </w:rPr>
            <w:t>选择一项。</w:t>
          </w:r>
        </w:p>
      </w:docPartBody>
    </w:docPart>
    <w:docPart>
      <w:docPartPr>
        <w:name w:val="67E21B0603CE40DF843B242B8B5BE7ED"/>
        <w:category>
          <w:name w:val="常规"/>
          <w:gallery w:val="placeholder"/>
        </w:category>
        <w:types>
          <w:type w:val="bbPlcHdr"/>
        </w:types>
        <w:behaviors>
          <w:behavior w:val="content"/>
        </w:behaviors>
        <w:guid w:val="{0FEEC32E-9DF3-41FF-AE4D-170F80B6EA7E}"/>
      </w:docPartPr>
      <w:docPartBody>
        <w:p w:rsidR="004955C9" w:rsidRDefault="003376E6">
          <w:pPr>
            <w:pStyle w:val="67E21B0603CE40DF843B242B8B5BE7E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E6"/>
    <w:rsid w:val="003376E6"/>
    <w:rsid w:val="004955C9"/>
    <w:rsid w:val="004A01F2"/>
    <w:rsid w:val="008E540E"/>
    <w:rsid w:val="00933169"/>
    <w:rsid w:val="009F3AE7"/>
    <w:rsid w:val="00DF2B4A"/>
    <w:rsid w:val="00ED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E0CEB76D724172BD5BD50D366B5817">
    <w:name w:val="0BE0CEB76D724172BD5BD50D366B5817"/>
    <w:pPr>
      <w:widowControl w:val="0"/>
      <w:jc w:val="both"/>
    </w:pPr>
  </w:style>
  <w:style w:type="paragraph" w:customStyle="1" w:styleId="DC4C325B8FEF4FFC8FBD5B0CCFE5160C">
    <w:name w:val="DC4C325B8FEF4FFC8FBD5B0CCFE5160C"/>
    <w:pPr>
      <w:widowControl w:val="0"/>
      <w:jc w:val="both"/>
    </w:pPr>
  </w:style>
  <w:style w:type="paragraph" w:customStyle="1" w:styleId="67E21B0603CE40DF843B242B8B5BE7ED">
    <w:name w:val="67E21B0603CE40DF843B242B8B5BE7E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E0CEB76D724172BD5BD50D366B5817">
    <w:name w:val="0BE0CEB76D724172BD5BD50D366B5817"/>
    <w:pPr>
      <w:widowControl w:val="0"/>
      <w:jc w:val="both"/>
    </w:pPr>
  </w:style>
  <w:style w:type="paragraph" w:customStyle="1" w:styleId="DC4C325B8FEF4FFC8FBD5B0CCFE5160C">
    <w:name w:val="DC4C325B8FEF4FFC8FBD5B0CCFE5160C"/>
    <w:pPr>
      <w:widowControl w:val="0"/>
      <w:jc w:val="both"/>
    </w:pPr>
  </w:style>
  <w:style w:type="paragraph" w:customStyle="1" w:styleId="67E21B0603CE40DF843B242B8B5BE7ED">
    <w:name w:val="67E21B0603CE40DF843B242B8B5BE7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3E00-CDEA-4B44-A885-B6477981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1419</TotalTime>
  <Pages>1</Pages>
  <Words>370</Words>
  <Characters>2109</Characters>
  <Application>Microsoft Office Word</Application>
  <DocSecurity>0</DocSecurity>
  <Lines>17</Lines>
  <Paragraphs>4</Paragraphs>
  <ScaleCrop>false</ScaleCrop>
  <Company>PCMI</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王永建</dc:creator>
  <cp:keywords/>
  <dc:description/>
  <cp:lastModifiedBy>cgk</cp:lastModifiedBy>
  <cp:revision>75</cp:revision>
  <cp:lastPrinted>2021-02-02T08:22:00Z</cp:lastPrinted>
  <dcterms:created xsi:type="dcterms:W3CDTF">2022-04-13T00:40:00Z</dcterms:created>
  <dcterms:modified xsi:type="dcterms:W3CDTF">2022-05-09T02:17:00Z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